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7FEAC" w14:textId="77777777" w:rsidR="00893363" w:rsidRPr="006C4D75" w:rsidRDefault="00893363">
      <w:pPr>
        <w:pStyle w:val="BodyText"/>
        <w:spacing w:before="5"/>
        <w:ind w:left="0" w:firstLine="0"/>
        <w:jc w:val="left"/>
        <w:rPr>
          <w:rFonts w:asciiTheme="minorHAnsi" w:hAnsiTheme="minorHAnsi" w:cstheme="minorHAnsi"/>
        </w:rPr>
      </w:pPr>
    </w:p>
    <w:p w14:paraId="51E1BF83" w14:textId="77777777" w:rsidR="00893363" w:rsidRPr="006C4D75" w:rsidRDefault="00000000">
      <w:pPr>
        <w:pStyle w:val="Heading1"/>
        <w:spacing w:before="57"/>
        <w:ind w:left="3867" w:right="3613" w:firstLine="0"/>
        <w:jc w:val="center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TECHNINĖ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SPECIFIKACIJA</w:t>
      </w:r>
    </w:p>
    <w:p w14:paraId="5C7CD2D0" w14:textId="77777777" w:rsidR="00893363" w:rsidRPr="006C4D75" w:rsidRDefault="00893363">
      <w:pPr>
        <w:pStyle w:val="BodyText"/>
        <w:ind w:left="0" w:firstLine="0"/>
        <w:jc w:val="left"/>
        <w:rPr>
          <w:rFonts w:asciiTheme="minorHAnsi" w:hAnsiTheme="minorHAnsi" w:cstheme="minorHAnsi"/>
          <w:b/>
        </w:rPr>
      </w:pPr>
    </w:p>
    <w:p w14:paraId="3BB067AE" w14:textId="77777777" w:rsidR="00893363" w:rsidRPr="006C4D75" w:rsidRDefault="00893363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  <w:b/>
        </w:rPr>
      </w:pPr>
    </w:p>
    <w:p w14:paraId="79864A2F" w14:textId="77777777" w:rsidR="00893363" w:rsidRPr="006C4D75" w:rsidRDefault="00000000">
      <w:pPr>
        <w:pStyle w:val="ListParagraph"/>
        <w:numPr>
          <w:ilvl w:val="0"/>
          <w:numId w:val="3"/>
        </w:numPr>
        <w:tabs>
          <w:tab w:val="left" w:pos="740"/>
        </w:tabs>
        <w:ind w:hanging="361"/>
        <w:rPr>
          <w:rFonts w:asciiTheme="minorHAnsi" w:hAnsiTheme="minorHAnsi" w:cstheme="minorHAnsi"/>
          <w:b/>
        </w:rPr>
      </w:pPr>
      <w:r w:rsidRPr="006C4D75">
        <w:rPr>
          <w:rFonts w:asciiTheme="minorHAnsi" w:hAnsiTheme="minorHAnsi" w:cstheme="minorHAnsi"/>
          <w:b/>
        </w:rPr>
        <w:t>PIRKIMO</w:t>
      </w:r>
      <w:r w:rsidRPr="006C4D75">
        <w:rPr>
          <w:rFonts w:asciiTheme="minorHAnsi" w:hAnsiTheme="minorHAnsi" w:cstheme="minorHAnsi"/>
          <w:b/>
          <w:spacing w:val="-4"/>
        </w:rPr>
        <w:t xml:space="preserve"> </w:t>
      </w:r>
      <w:r w:rsidRPr="006C4D75">
        <w:rPr>
          <w:rFonts w:asciiTheme="minorHAnsi" w:hAnsiTheme="minorHAnsi" w:cstheme="minorHAnsi"/>
          <w:b/>
        </w:rPr>
        <w:t>OBJEKTAS</w:t>
      </w:r>
    </w:p>
    <w:p w14:paraId="2FD8F452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punkto adresu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Nadruvos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g.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3,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Vilniuje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remonto darbai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(toliau –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Darbai).</w:t>
      </w:r>
    </w:p>
    <w:p w14:paraId="3121C262" w14:textId="77777777" w:rsidR="00893363" w:rsidRPr="006C4D75" w:rsidRDefault="00893363">
      <w:pPr>
        <w:pStyle w:val="BodyText"/>
        <w:ind w:left="0" w:firstLine="0"/>
        <w:jc w:val="left"/>
        <w:rPr>
          <w:rFonts w:asciiTheme="minorHAnsi" w:hAnsiTheme="minorHAnsi" w:cstheme="minorHAnsi"/>
        </w:rPr>
      </w:pPr>
    </w:p>
    <w:p w14:paraId="772B0636" w14:textId="77777777" w:rsidR="00893363" w:rsidRPr="006C4D75" w:rsidRDefault="00893363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</w:rPr>
      </w:pPr>
    </w:p>
    <w:p w14:paraId="489A32F0" w14:textId="77777777" w:rsidR="00893363" w:rsidRPr="006C4D75" w:rsidRDefault="00000000">
      <w:pPr>
        <w:pStyle w:val="Heading1"/>
        <w:numPr>
          <w:ilvl w:val="0"/>
          <w:numId w:val="3"/>
        </w:numPr>
        <w:tabs>
          <w:tab w:val="left" w:pos="740"/>
        </w:tabs>
        <w:spacing w:line="267" w:lineRule="exact"/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BENDRIEJI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REIKALAVIMAI</w:t>
      </w:r>
    </w:p>
    <w:p w14:paraId="5EA0FBA0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0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 prieš pradėdamas darbus pasirašo darbų zonos priėmimo-perdavimo aktą ir užfiksuoja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esamą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situaciją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(fotofiksacijos).</w:t>
      </w:r>
    </w:p>
    <w:p w14:paraId="60E20C2E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7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 privalo organizuoti pasitarimus, kurie turėtų būti organizuojami ne mažiau kaip kartą per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dvi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savaites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informuoti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Užsakovą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apie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eigą,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grafike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nustatytų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terminų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laikymąsi,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o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atsiliekant</w:t>
      </w:r>
      <w:r w:rsidRPr="006C4D75">
        <w:rPr>
          <w:rFonts w:asciiTheme="minorHAnsi" w:hAnsiTheme="minorHAnsi" w:cstheme="minorHAnsi"/>
          <w:spacing w:val="-48"/>
        </w:rPr>
        <w:t xml:space="preserve"> </w:t>
      </w:r>
      <w:r w:rsidRPr="006C4D75">
        <w:rPr>
          <w:rFonts w:asciiTheme="minorHAnsi" w:hAnsiTheme="minorHAnsi" w:cstheme="minorHAnsi"/>
        </w:rPr>
        <w:t>nuo grafiko, pateikti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veiksmų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planą dėl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jo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pasivijimo.</w:t>
      </w:r>
    </w:p>
    <w:p w14:paraId="5AFA1F7E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2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  <w:spacing w:val="-1"/>
        </w:rPr>
        <w:t>Rangovas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negali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siūlyti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medžiagų,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jei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medžiagos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(įskaitant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jos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sudedamąsias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dalis)</w:t>
      </w:r>
      <w:r w:rsidRPr="006C4D75">
        <w:rPr>
          <w:rFonts w:asciiTheme="minorHAnsi" w:hAnsiTheme="minorHAnsi" w:cstheme="minorHAnsi"/>
          <w:spacing w:val="-14"/>
        </w:rPr>
        <w:t xml:space="preserve"> </w:t>
      </w:r>
      <w:r w:rsidRPr="006C4D75">
        <w:rPr>
          <w:rFonts w:asciiTheme="minorHAnsi" w:hAnsiTheme="minorHAnsi" w:cstheme="minorHAnsi"/>
        </w:rPr>
        <w:t>kilmė</w:t>
      </w:r>
      <w:r w:rsidRPr="006C4D75">
        <w:rPr>
          <w:rFonts w:asciiTheme="minorHAnsi" w:hAnsiTheme="minorHAnsi" w:cstheme="minorHAnsi"/>
          <w:spacing w:val="-14"/>
        </w:rPr>
        <w:t xml:space="preserve"> </w:t>
      </w:r>
      <w:r w:rsidRPr="006C4D75">
        <w:rPr>
          <w:rFonts w:asciiTheme="minorHAnsi" w:hAnsiTheme="minorHAnsi" w:cstheme="minorHAnsi"/>
        </w:rPr>
        <w:t>yra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iš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Viešųjų</w:t>
      </w:r>
      <w:r w:rsidRPr="006C4D75">
        <w:rPr>
          <w:rFonts w:asciiTheme="minorHAnsi" w:hAnsiTheme="minorHAnsi" w:cstheme="minorHAnsi"/>
          <w:spacing w:val="-48"/>
        </w:rPr>
        <w:t xml:space="preserve"> </w:t>
      </w:r>
      <w:r w:rsidRPr="006C4D75">
        <w:rPr>
          <w:rFonts w:asciiTheme="minorHAnsi" w:hAnsiTheme="minorHAnsi" w:cstheme="minorHAnsi"/>
        </w:rPr>
        <w:t>pirkimų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įstatymo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92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straipsnio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15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dalyje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numatytame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sąraše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nurodytų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valstybių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ar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teritorijų.</w:t>
      </w:r>
    </w:p>
    <w:p w14:paraId="48971C5C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  <w:spacing w:val="-1"/>
        </w:rPr>
        <w:t>Suvirinimo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darbus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atlikti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vadovaujantis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Suvirinimo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vykdymo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tvarkos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AB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Vilniaus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tinklai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 xml:space="preserve">objektuose aprašu, kurį galima rasti </w:t>
      </w:r>
      <w:hyperlink r:id="rId7">
        <w:r w:rsidRPr="006C4D75">
          <w:rPr>
            <w:rFonts w:asciiTheme="minorHAnsi" w:hAnsiTheme="minorHAnsi" w:cstheme="minorHAnsi"/>
          </w:rPr>
          <w:t>https://www.chc.lt/data/public/uploads/2019/01/suvirinimo-</w:t>
        </w:r>
      </w:hyperlink>
      <w:r w:rsidRPr="006C4D75">
        <w:rPr>
          <w:rFonts w:asciiTheme="minorHAnsi" w:hAnsiTheme="minorHAnsi" w:cstheme="minorHAnsi"/>
          <w:spacing w:val="1"/>
        </w:rPr>
        <w:t xml:space="preserve"> </w:t>
      </w:r>
      <w:hyperlink r:id="rId8">
        <w:r w:rsidRPr="006C4D75">
          <w:rPr>
            <w:rFonts w:asciiTheme="minorHAnsi" w:hAnsiTheme="minorHAnsi" w:cstheme="minorHAnsi"/>
          </w:rPr>
          <w:t>tvarkos-aprasas.pdf</w:t>
        </w:r>
        <w:r w:rsidRPr="006C4D75">
          <w:rPr>
            <w:rFonts w:asciiTheme="minorHAnsi" w:hAnsiTheme="minorHAnsi" w:cstheme="minorHAnsi"/>
            <w:spacing w:val="-1"/>
          </w:rPr>
          <w:t xml:space="preserve"> </w:t>
        </w:r>
      </w:hyperlink>
      <w:r w:rsidRPr="006C4D75">
        <w:rPr>
          <w:rFonts w:asciiTheme="minorHAnsi" w:hAnsiTheme="minorHAnsi" w:cstheme="minorHAnsi"/>
        </w:rPr>
        <w:t>ir kitų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norminių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aktų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susijusių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su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suvirinimų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darbais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reikalavimais.</w:t>
      </w:r>
    </w:p>
    <w:p w14:paraId="6827CB5D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  <w:spacing w:val="-1"/>
        </w:rPr>
        <w:t>Rangovas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prieš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pradėdamas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vykdyti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darbus</w:t>
      </w:r>
      <w:r w:rsidRPr="006C4D75">
        <w:rPr>
          <w:rFonts w:asciiTheme="minorHAnsi" w:hAnsiTheme="minorHAnsi" w:cstheme="minorHAnsi"/>
          <w:spacing w:val="-13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-13"/>
        </w:rPr>
        <w:t xml:space="preserve"> </w:t>
      </w:r>
      <w:r w:rsidRPr="006C4D75">
        <w:rPr>
          <w:rFonts w:asciiTheme="minorHAnsi" w:hAnsiTheme="minorHAnsi" w:cstheme="minorHAnsi"/>
        </w:rPr>
        <w:t>užpildyti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Atliekų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valdymo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planą,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nurodydamas</w:t>
      </w:r>
      <w:r w:rsidRPr="006C4D75">
        <w:rPr>
          <w:rFonts w:asciiTheme="minorHAnsi" w:hAnsiTheme="minorHAnsi" w:cstheme="minorHAnsi"/>
          <w:spacing w:val="-13"/>
        </w:rPr>
        <w:t xml:space="preserve"> </w:t>
      </w:r>
      <w:r w:rsidRPr="006C4D75">
        <w:rPr>
          <w:rFonts w:asciiTheme="minorHAnsi" w:hAnsiTheme="minorHAnsi" w:cstheme="minorHAnsi"/>
        </w:rPr>
        <w:t>kokios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tipo atliekos susidarys ir kam jos bus perduotos tvarkymui (priedas Nr. 1). Darbų metu susidariusias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atliekas Rangovas privalo tvarkyti vadovaudamasis Lietuvos Respublikos bei Užsakovo vidinių teisės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aktų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reikalavimais,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reglamentuojančiais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atliekų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tvarkymą</w:t>
      </w:r>
      <w:r w:rsidRPr="006C4D75">
        <w:rPr>
          <w:rFonts w:asciiTheme="minorHAnsi" w:hAnsiTheme="minorHAnsi" w:cstheme="minorHAnsi"/>
          <w:spacing w:val="3"/>
        </w:rPr>
        <w:t xml:space="preserve"> </w:t>
      </w:r>
      <w:r w:rsidRPr="006C4D75">
        <w:rPr>
          <w:rFonts w:asciiTheme="minorHAnsi" w:hAnsiTheme="minorHAnsi" w:cstheme="minorHAnsi"/>
        </w:rPr>
        <w:t>(ir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įmonėje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numatyta tvarka).</w:t>
      </w:r>
    </w:p>
    <w:p w14:paraId="59B195BC" w14:textId="6AF0A4B5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Susidariusias atliekas Rangovas privalo atiduoti įmonei, turinčiai teisę tvarkyti tokio tipo atliekas, 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pateikti Užsakovui įrodantį dokumentą, kuriame būtų nurodyti atiduotų atliekų kodai, kiekiai bei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atliekų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tvarkymo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įmonė,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kuriai atliekos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buvo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perduotos</w:t>
      </w:r>
      <w:r w:rsidRPr="006C4D75">
        <w:rPr>
          <w:rFonts w:asciiTheme="minorHAnsi" w:hAnsiTheme="minorHAnsi" w:cstheme="minorHAnsi"/>
          <w:spacing w:val="3"/>
        </w:rPr>
        <w:t xml:space="preserve"> </w:t>
      </w:r>
      <w:r w:rsidRPr="006C4D75">
        <w:rPr>
          <w:rFonts w:asciiTheme="minorHAnsi" w:hAnsiTheme="minorHAnsi" w:cstheme="minorHAnsi"/>
        </w:rPr>
        <w:t>sutvarkymui.</w:t>
      </w:r>
      <w:r w:rsidR="008848C9" w:rsidRPr="006C4D75">
        <w:rPr>
          <w:rFonts w:asciiTheme="minorHAnsi" w:hAnsiTheme="minorHAnsi" w:cstheme="minorHAnsi"/>
        </w:rPr>
        <w:t xml:space="preserve"> </w:t>
      </w:r>
    </w:p>
    <w:p w14:paraId="21811D37" w14:textId="77777777" w:rsidR="008848C9" w:rsidRPr="006C4D75" w:rsidRDefault="008848C9" w:rsidP="008848C9">
      <w:pPr>
        <w:pStyle w:val="ListParagraph"/>
        <w:tabs>
          <w:tab w:val="left" w:pos="1134"/>
        </w:tabs>
        <w:suppressAutoHyphens/>
        <w:ind w:left="1080"/>
        <w:rPr>
          <w:rFonts w:asciiTheme="minorHAnsi" w:hAnsiTheme="minorHAnsi" w:cstheme="minorHAnsi"/>
        </w:rPr>
      </w:pPr>
      <w:bookmarkStart w:id="0" w:name="_Hlk138349454"/>
      <w:r w:rsidRPr="006C4D75">
        <w:rPr>
          <w:rStyle w:val="cf01"/>
          <w:rFonts w:asciiTheme="minorHAnsi" w:hAnsiTheme="minorHAnsi" w:cstheme="minorHAnsi"/>
          <w:sz w:val="22"/>
          <w:szCs w:val="22"/>
        </w:rPr>
        <w:t>Darbų atlikimo metu susidariusias atliekas Rangovas privalo tvarkyti vadovaudamasis Lietuvos Respublikos bei Užsakovo vidinių teisės aktų reikalavimais, reglamentuojančiais atliekų tvarkymą (aktualiomis redakcijomis):</w:t>
      </w:r>
    </w:p>
    <w:p w14:paraId="714A974D" w14:textId="77777777" w:rsidR="008848C9" w:rsidRPr="006C4D75" w:rsidRDefault="00000000" w:rsidP="008848C9">
      <w:pPr>
        <w:pStyle w:val="pf1"/>
        <w:numPr>
          <w:ilvl w:val="0"/>
          <w:numId w:val="4"/>
        </w:numPr>
        <w:tabs>
          <w:tab w:val="left" w:pos="1350"/>
        </w:tabs>
        <w:ind w:firstLine="360"/>
        <w:rPr>
          <w:rStyle w:val="cf01"/>
          <w:rFonts w:asciiTheme="minorHAnsi" w:hAnsiTheme="minorHAnsi" w:cstheme="minorHAnsi"/>
          <w:sz w:val="22"/>
          <w:szCs w:val="22"/>
          <w:lang w:val="lt-LT"/>
        </w:rPr>
      </w:pPr>
      <w:hyperlink r:id="rId9" w:history="1">
        <w:r w:rsidR="008848C9" w:rsidRPr="006C4D75">
          <w:rPr>
            <w:rStyle w:val="Hyperlink"/>
            <w:rFonts w:asciiTheme="minorHAnsi" w:eastAsia="Calibri" w:hAnsiTheme="minorHAnsi" w:cstheme="minorHAnsi"/>
            <w:sz w:val="22"/>
            <w:szCs w:val="22"/>
            <w:lang w:val="lt-LT"/>
          </w:rPr>
          <w:t>https://www.chc.lt/data/public/uploads/2022/01/isakymas-del-raat-apraso.pdf</w:t>
        </w:r>
      </w:hyperlink>
      <w:r w:rsidR="008848C9" w:rsidRPr="006C4D75">
        <w:rPr>
          <w:rStyle w:val="cf01"/>
          <w:rFonts w:asciiTheme="minorHAnsi" w:hAnsiTheme="minorHAnsi" w:cstheme="minorHAnsi"/>
          <w:sz w:val="22"/>
          <w:szCs w:val="22"/>
          <w:lang w:val="lt-LT"/>
        </w:rPr>
        <w:t>;</w:t>
      </w:r>
    </w:p>
    <w:p w14:paraId="273BAE0B" w14:textId="77777777" w:rsidR="006C4D75" w:rsidRPr="006C4D75" w:rsidRDefault="00000000" w:rsidP="006C4D75">
      <w:pPr>
        <w:widowControl/>
        <w:numPr>
          <w:ilvl w:val="0"/>
          <w:numId w:val="4"/>
        </w:numPr>
        <w:tabs>
          <w:tab w:val="left" w:pos="1350"/>
        </w:tabs>
        <w:autoSpaceDE/>
        <w:autoSpaceDN/>
        <w:spacing w:before="100" w:beforeAutospacing="1" w:after="100" w:afterAutospacing="1"/>
        <w:ind w:firstLine="360"/>
        <w:jc w:val="both"/>
        <w:rPr>
          <w:rFonts w:asciiTheme="minorHAnsi" w:eastAsia="Times New Roman" w:hAnsiTheme="minorHAnsi" w:cstheme="minorHAnsi"/>
        </w:rPr>
      </w:pPr>
      <w:hyperlink r:id="rId10" w:history="1">
        <w:r w:rsidR="008848C9" w:rsidRPr="006C4D75">
          <w:rPr>
            <w:rFonts w:asciiTheme="minorHAnsi" w:eastAsia="Times New Roman" w:hAnsiTheme="minorHAnsi" w:cstheme="minorHAnsi"/>
            <w:color w:val="0000FF"/>
            <w:u w:val="single"/>
          </w:rPr>
          <w:t>https://e-seimas.lrs.lt/portal/legalAct/lt/TAD/TAIS.84302/asr</w:t>
        </w:r>
      </w:hyperlink>
      <w:r w:rsidR="008848C9" w:rsidRPr="006C4D75">
        <w:rPr>
          <w:rFonts w:asciiTheme="minorHAnsi" w:eastAsia="Times New Roman" w:hAnsiTheme="minorHAnsi" w:cstheme="minorHAnsi"/>
        </w:rPr>
        <w:t>;</w:t>
      </w:r>
    </w:p>
    <w:p w14:paraId="7741195D" w14:textId="77777777" w:rsidR="006C4D75" w:rsidRPr="006C4D75" w:rsidRDefault="00000000" w:rsidP="006C4D75">
      <w:pPr>
        <w:widowControl/>
        <w:numPr>
          <w:ilvl w:val="0"/>
          <w:numId w:val="4"/>
        </w:numPr>
        <w:tabs>
          <w:tab w:val="left" w:pos="1350"/>
        </w:tabs>
        <w:autoSpaceDE/>
        <w:autoSpaceDN/>
        <w:spacing w:before="100" w:beforeAutospacing="1" w:after="100" w:afterAutospacing="1"/>
        <w:ind w:firstLine="360"/>
        <w:jc w:val="both"/>
        <w:rPr>
          <w:rFonts w:asciiTheme="minorHAnsi" w:eastAsia="Times New Roman" w:hAnsiTheme="minorHAnsi" w:cstheme="minorHAnsi"/>
        </w:rPr>
      </w:pPr>
      <w:hyperlink r:id="rId11" w:history="1">
        <w:r w:rsidR="006C4D75" w:rsidRPr="006C4D75">
          <w:rPr>
            <w:rStyle w:val="Hyperlink"/>
            <w:rFonts w:asciiTheme="minorHAnsi" w:eastAsia="Times New Roman" w:hAnsiTheme="minorHAnsi" w:cstheme="minorHAnsi"/>
          </w:rPr>
          <w:t>https://e-seimas.lrs.lt/portal/legalAct/lt/TAD/TAIS.59267/asr</w:t>
        </w:r>
      </w:hyperlink>
      <w:r w:rsidR="008848C9" w:rsidRPr="006C4D75">
        <w:rPr>
          <w:rFonts w:asciiTheme="minorHAnsi" w:eastAsia="Times New Roman" w:hAnsiTheme="minorHAnsi" w:cstheme="minorHAnsi"/>
        </w:rPr>
        <w:t>.</w:t>
      </w:r>
      <w:bookmarkEnd w:id="0"/>
    </w:p>
    <w:p w14:paraId="4599555D" w14:textId="22F2F74F" w:rsidR="00893363" w:rsidRPr="006C4D75" w:rsidRDefault="00000000" w:rsidP="006C4D75">
      <w:pPr>
        <w:pStyle w:val="ListParagraph"/>
        <w:widowControl/>
        <w:numPr>
          <w:ilvl w:val="1"/>
          <w:numId w:val="3"/>
        </w:numPr>
        <w:tabs>
          <w:tab w:val="left" w:pos="540"/>
          <w:tab w:val="left" w:pos="720"/>
        </w:tabs>
        <w:autoSpaceDE/>
        <w:autoSpaceDN/>
        <w:spacing w:before="100" w:beforeAutospacing="1" w:after="100" w:afterAutospacing="1"/>
        <w:ind w:left="720" w:hanging="360"/>
        <w:rPr>
          <w:rFonts w:asciiTheme="minorHAnsi" w:eastAsia="Times New Roman" w:hAnsiTheme="minorHAnsi" w:cstheme="minorHAnsi"/>
        </w:rPr>
      </w:pPr>
      <w:r w:rsidRPr="006C4D75">
        <w:rPr>
          <w:rFonts w:asciiTheme="minorHAnsi" w:hAnsiTheme="minorHAnsi" w:cstheme="minorHAnsi"/>
        </w:rPr>
        <w:t>Prieš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pradžią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suderinti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su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savininkais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pradžios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laiką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vykdymo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terminą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(kiek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laiko</w:t>
      </w:r>
      <w:r w:rsidR="006C4D75" w:rsidRPr="006C4D75">
        <w:rPr>
          <w:rFonts w:asciiTheme="minorHAnsi" w:hAnsiTheme="minorHAnsi" w:cstheme="minorHAnsi"/>
        </w:rPr>
        <w:t xml:space="preserve"> </w:t>
      </w:r>
      <w:r w:rsidRPr="006C4D75">
        <w:rPr>
          <w:rFonts w:asciiTheme="minorHAnsi" w:hAnsiTheme="minorHAnsi" w:cstheme="minorHAnsi"/>
        </w:rPr>
        <w:t>bus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atjungtas karštas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vanduo);</w:t>
      </w:r>
    </w:p>
    <w:p w14:paraId="266CBA36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 w:line="267" w:lineRule="exac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Jeigu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techninėse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specifikacijose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nurodytos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parametrų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tikslios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skaitinės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reikšmės,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tai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reiškia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ribą,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nuo</w:t>
      </w:r>
    </w:p>
    <w:p w14:paraId="343072E6" w14:textId="77777777" w:rsidR="00893363" w:rsidRPr="006C4D75" w:rsidRDefault="00000000">
      <w:pPr>
        <w:pStyle w:val="BodyText"/>
        <w:spacing w:line="267" w:lineRule="exact"/>
        <w:ind w:firstLine="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kurios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neturi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nukrypta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į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blogesnę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Užsakovui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pusę.</w:t>
      </w:r>
    </w:p>
    <w:p w14:paraId="41B4ADC2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Rangovas,</w:t>
      </w:r>
      <w:r w:rsidRPr="006C4D75">
        <w:rPr>
          <w:rFonts w:asciiTheme="minorHAnsi" w:hAnsiTheme="minorHAnsi" w:cstheme="minorHAnsi"/>
          <w:spacing w:val="4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89"/>
        </w:rPr>
        <w:t xml:space="preserve"> </w:t>
      </w:r>
      <w:r w:rsidRPr="006C4D75">
        <w:rPr>
          <w:rFonts w:asciiTheme="minorHAnsi" w:hAnsiTheme="minorHAnsi" w:cstheme="minorHAnsi"/>
        </w:rPr>
        <w:t>punktų</w:t>
      </w:r>
      <w:r w:rsidRPr="006C4D75">
        <w:rPr>
          <w:rFonts w:asciiTheme="minorHAnsi" w:hAnsiTheme="minorHAnsi" w:cstheme="minorHAnsi"/>
          <w:spacing w:val="89"/>
        </w:rPr>
        <w:t xml:space="preserve"> </w:t>
      </w:r>
      <w:r w:rsidRPr="006C4D75">
        <w:rPr>
          <w:rFonts w:asciiTheme="minorHAnsi" w:hAnsiTheme="minorHAnsi" w:cstheme="minorHAnsi"/>
        </w:rPr>
        <w:t>modernizavimui,</w:t>
      </w:r>
      <w:r w:rsidRPr="006C4D75">
        <w:rPr>
          <w:rFonts w:asciiTheme="minorHAnsi" w:hAnsiTheme="minorHAnsi" w:cstheme="minorHAnsi"/>
          <w:spacing w:val="89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84"/>
        </w:rPr>
        <w:t xml:space="preserve"> </w:t>
      </w:r>
      <w:r w:rsidRPr="006C4D75">
        <w:rPr>
          <w:rFonts w:asciiTheme="minorHAnsi" w:hAnsiTheme="minorHAnsi" w:cstheme="minorHAnsi"/>
        </w:rPr>
        <w:t>naudoti</w:t>
      </w:r>
      <w:r w:rsidRPr="006C4D75">
        <w:rPr>
          <w:rFonts w:asciiTheme="minorHAnsi" w:hAnsiTheme="minorHAnsi" w:cstheme="minorHAnsi"/>
          <w:spacing w:val="89"/>
        </w:rPr>
        <w:t xml:space="preserve"> </w:t>
      </w:r>
      <w:r w:rsidRPr="006C4D75">
        <w:rPr>
          <w:rFonts w:asciiTheme="minorHAnsi" w:hAnsiTheme="minorHAnsi" w:cstheme="minorHAnsi"/>
        </w:rPr>
        <w:t>Europoje</w:t>
      </w:r>
      <w:r w:rsidRPr="006C4D75">
        <w:rPr>
          <w:rFonts w:asciiTheme="minorHAnsi" w:hAnsiTheme="minorHAnsi" w:cstheme="minorHAnsi"/>
          <w:spacing w:val="90"/>
        </w:rPr>
        <w:t xml:space="preserve"> </w:t>
      </w:r>
      <w:r w:rsidRPr="006C4D75">
        <w:rPr>
          <w:rFonts w:asciiTheme="minorHAnsi" w:hAnsiTheme="minorHAnsi" w:cstheme="minorHAnsi"/>
        </w:rPr>
        <w:t>ar</w:t>
      </w:r>
      <w:r w:rsidRPr="006C4D75">
        <w:rPr>
          <w:rFonts w:asciiTheme="minorHAnsi" w:hAnsiTheme="minorHAnsi" w:cstheme="minorHAnsi"/>
          <w:spacing w:val="86"/>
        </w:rPr>
        <w:t xml:space="preserve"> </w:t>
      </w:r>
      <w:r w:rsidRPr="006C4D75">
        <w:rPr>
          <w:rFonts w:asciiTheme="minorHAnsi" w:hAnsiTheme="minorHAnsi" w:cstheme="minorHAnsi"/>
        </w:rPr>
        <w:t>Lietuvos</w:t>
      </w:r>
      <w:r w:rsidRPr="006C4D75">
        <w:rPr>
          <w:rFonts w:asciiTheme="minorHAnsi" w:hAnsiTheme="minorHAnsi" w:cstheme="minorHAnsi"/>
          <w:spacing w:val="87"/>
        </w:rPr>
        <w:t xml:space="preserve"> </w:t>
      </w:r>
      <w:r w:rsidRPr="006C4D75">
        <w:rPr>
          <w:rFonts w:asciiTheme="minorHAnsi" w:hAnsiTheme="minorHAnsi" w:cstheme="minorHAnsi"/>
        </w:rPr>
        <w:t>Respublikoje</w:t>
      </w:r>
    </w:p>
    <w:p w14:paraId="4B7ABAE6" w14:textId="77777777" w:rsidR="00893363" w:rsidRPr="006C4D75" w:rsidRDefault="00000000">
      <w:pPr>
        <w:pStyle w:val="BodyText"/>
        <w:ind w:firstLine="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sertifikuotas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įteisintas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medžiagas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bei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įrenginius.</w:t>
      </w:r>
    </w:p>
    <w:p w14:paraId="3E60F813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24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 punktų modernizavimo (projektavimo, gamybos bei montavimo) darbai turi būti atliekami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vadovaujantis Lietuvos Respublikoje galiojančių standartų, normų ir taisyklių, susijusių su 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ūkio įrangos projektavimu,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įrengimu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eksploatacija,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nuostatomis.</w:t>
      </w:r>
    </w:p>
    <w:p w14:paraId="2919C7AC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0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Modernizuojant šilumos punktą su karšto vandens ruošimo moduliu, šalto vandens vamzdyną,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karšto vandens gamybai, būtina suprojektuoti iki esamo šalto vandens įvadinio apskaitos mazgo,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kuris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yra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esamo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pastato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patalpose.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Prisijungimas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prie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šalto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vandens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apskaitos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mazgo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karšto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vandens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gamybai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nedetalizuojamas.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Šalto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vandens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atsakomybės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ribos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nurodytos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atsakomybės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ribų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schemoje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(2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priedas).</w:t>
      </w:r>
    </w:p>
    <w:p w14:paraId="5D0DD1FF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0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punktas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projektuojamas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šildymo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karšto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vandens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ruošimo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sistemų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elektroniniu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valdikliu,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kuris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komplektuojamas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su lauko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temperatūros jutikliu.</w:t>
      </w:r>
    </w:p>
    <w:p w14:paraId="763E0C89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19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Plieniniai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vamzdžiai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tarpusavyje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jungiami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suvirinimo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būdu,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cinkuoti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vamzdžiai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–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6C4D75">
        <w:rPr>
          <w:rFonts w:asciiTheme="minorHAnsi" w:hAnsiTheme="minorHAnsi" w:cstheme="minorHAnsi"/>
        </w:rPr>
        <w:t>srieginiais</w:t>
      </w:r>
      <w:proofErr w:type="spellEnd"/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sujungimais arba virinami spec. elektrodų pagalba. Prieš suvirinimą būtina patikrinti tarpų dydžius,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briaunų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sutapimą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ar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teisingai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išcentruoti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vamzdžiai.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alkūnių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galai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-13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lygiai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nupjauti,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be atplaišų, nuvalyti nuo rūdžių, riebalų, nešvarumų, nuodegų ir kitų teršalų, trukdančių suvirinimui.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Vamzdynų galuose negali būti pjaustymo defektų, suvirinimo siūlės turi būti apibrėžtos, lengvai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lastRenderedPageBreak/>
        <w:t>išgaubtos.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Suvirinimo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kontrolė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atliekama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sistemingai,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detalių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surinkimo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suvirinimo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proceso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metu.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Siūlėje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negali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įtrūkimų,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nesuvirintų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tuštumų,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išdegimų,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išlydyto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metalo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nutekėjimo. Suvirinimo apnašos turi būti pašalintos nuo užbaigtų paviršių. Tikrinimo, bandymo 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apžiūros rezultatai turi būti patvirtinami. Užbaigtos siūlės turi būti patikrinamos vizualiai. Atlikus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suvirinimo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darbus,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sandūros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nuvalytos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nuo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suvirinimo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šlakų,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proofErr w:type="spellStart"/>
      <w:r w:rsidRPr="006C4D75">
        <w:rPr>
          <w:rFonts w:asciiTheme="minorHAnsi" w:hAnsiTheme="minorHAnsi" w:cstheme="minorHAnsi"/>
        </w:rPr>
        <w:t>nuriebalinamos</w:t>
      </w:r>
      <w:proofErr w:type="spellEnd"/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padengiamos</w:t>
      </w:r>
      <w:r w:rsidRPr="006C4D75">
        <w:rPr>
          <w:rFonts w:asciiTheme="minorHAnsi" w:hAnsiTheme="minorHAnsi" w:cstheme="minorHAnsi"/>
          <w:spacing w:val="-48"/>
        </w:rPr>
        <w:t xml:space="preserve"> </w:t>
      </w:r>
      <w:r w:rsidRPr="006C4D75">
        <w:rPr>
          <w:rFonts w:asciiTheme="minorHAnsi" w:hAnsiTheme="minorHAnsi" w:cstheme="minorHAnsi"/>
        </w:rPr>
        <w:t>gruntu.</w:t>
      </w:r>
    </w:p>
    <w:p w14:paraId="4DE6579C" w14:textId="437588AF" w:rsidR="00893363" w:rsidRPr="006C4D75" w:rsidRDefault="00000000" w:rsidP="00C7466E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19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Vamzdynai,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kurie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neturi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gamyklinio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antikorozinio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padengimo,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nuvalyti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iki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metalinio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blizgesio</w:t>
      </w:r>
      <w:r w:rsidRPr="006C4D75">
        <w:rPr>
          <w:rFonts w:asciiTheme="minorHAnsi" w:hAnsiTheme="minorHAnsi" w:cstheme="minorHAnsi"/>
          <w:spacing w:val="20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6"/>
        </w:rPr>
        <w:t xml:space="preserve"> </w:t>
      </w:r>
      <w:r w:rsidRPr="006C4D75">
        <w:rPr>
          <w:rFonts w:asciiTheme="minorHAnsi" w:hAnsiTheme="minorHAnsi" w:cstheme="minorHAnsi"/>
        </w:rPr>
        <w:t>padengti</w:t>
      </w:r>
      <w:r w:rsidRPr="006C4D75">
        <w:rPr>
          <w:rFonts w:asciiTheme="minorHAnsi" w:hAnsiTheme="minorHAnsi" w:cstheme="minorHAnsi"/>
          <w:spacing w:val="19"/>
        </w:rPr>
        <w:t xml:space="preserve"> </w:t>
      </w:r>
      <w:r w:rsidRPr="006C4D75">
        <w:rPr>
          <w:rFonts w:asciiTheme="minorHAnsi" w:hAnsiTheme="minorHAnsi" w:cstheme="minorHAnsi"/>
        </w:rPr>
        <w:t>gruntu</w:t>
      </w:r>
      <w:r w:rsidRPr="006C4D75">
        <w:rPr>
          <w:rFonts w:asciiTheme="minorHAnsi" w:hAnsiTheme="minorHAnsi" w:cstheme="minorHAnsi"/>
          <w:spacing w:val="19"/>
        </w:rPr>
        <w:t xml:space="preserve"> </w:t>
      </w:r>
      <w:r w:rsidRPr="006C4D75">
        <w:rPr>
          <w:rFonts w:asciiTheme="minorHAnsi" w:hAnsiTheme="minorHAnsi" w:cstheme="minorHAnsi"/>
        </w:rPr>
        <w:t>(išskyrus</w:t>
      </w:r>
      <w:r w:rsidRPr="006C4D75">
        <w:rPr>
          <w:rFonts w:asciiTheme="minorHAnsi" w:hAnsiTheme="minorHAnsi" w:cstheme="minorHAnsi"/>
          <w:spacing w:val="16"/>
        </w:rPr>
        <w:t xml:space="preserve"> </w:t>
      </w:r>
      <w:r w:rsidRPr="006C4D75">
        <w:rPr>
          <w:rFonts w:asciiTheme="minorHAnsi" w:hAnsiTheme="minorHAnsi" w:cstheme="minorHAnsi"/>
        </w:rPr>
        <w:t>cinkuotus</w:t>
      </w:r>
      <w:r w:rsidRPr="006C4D75">
        <w:rPr>
          <w:rFonts w:asciiTheme="minorHAnsi" w:hAnsiTheme="minorHAnsi" w:cstheme="minorHAnsi"/>
          <w:spacing w:val="16"/>
        </w:rPr>
        <w:t xml:space="preserve"> </w:t>
      </w:r>
      <w:r w:rsidRPr="006C4D75">
        <w:rPr>
          <w:rFonts w:asciiTheme="minorHAnsi" w:hAnsiTheme="minorHAnsi" w:cstheme="minorHAnsi"/>
        </w:rPr>
        <w:t>vamzdžius).</w:t>
      </w:r>
      <w:r w:rsidRPr="006C4D75">
        <w:rPr>
          <w:rFonts w:asciiTheme="minorHAnsi" w:hAnsiTheme="minorHAnsi" w:cstheme="minorHAnsi"/>
          <w:spacing w:val="19"/>
        </w:rPr>
        <w:t xml:space="preserve"> </w:t>
      </w:r>
      <w:r w:rsidRPr="006C4D75">
        <w:rPr>
          <w:rFonts w:asciiTheme="minorHAnsi" w:hAnsiTheme="minorHAnsi" w:cstheme="minorHAnsi"/>
        </w:rPr>
        <w:t>Taip</w:t>
      </w:r>
      <w:r w:rsidRPr="006C4D75">
        <w:rPr>
          <w:rFonts w:asciiTheme="minorHAnsi" w:hAnsiTheme="minorHAnsi" w:cstheme="minorHAnsi"/>
          <w:spacing w:val="16"/>
        </w:rPr>
        <w:t xml:space="preserve"> </w:t>
      </w:r>
      <w:r w:rsidRPr="006C4D75">
        <w:rPr>
          <w:rFonts w:asciiTheme="minorHAnsi" w:hAnsiTheme="minorHAnsi" w:cstheme="minorHAnsi"/>
        </w:rPr>
        <w:t>paruošti</w:t>
      </w:r>
      <w:r w:rsidRPr="006C4D75">
        <w:rPr>
          <w:rFonts w:asciiTheme="minorHAnsi" w:hAnsiTheme="minorHAnsi" w:cstheme="minorHAnsi"/>
          <w:spacing w:val="14"/>
        </w:rPr>
        <w:t xml:space="preserve"> </w:t>
      </w: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18"/>
        </w:rPr>
        <w:t xml:space="preserve"> </w:t>
      </w:r>
      <w:r w:rsidRPr="006C4D75">
        <w:rPr>
          <w:rFonts w:asciiTheme="minorHAnsi" w:hAnsiTheme="minorHAnsi" w:cstheme="minorHAnsi"/>
        </w:rPr>
        <w:t>paviršiai</w:t>
      </w:r>
      <w:r w:rsidR="00C7466E" w:rsidRPr="006C4D75">
        <w:rPr>
          <w:rFonts w:asciiTheme="minorHAnsi" w:hAnsiTheme="minorHAnsi" w:cstheme="minorHAnsi"/>
        </w:rPr>
        <w:t xml:space="preserve"> </w:t>
      </w:r>
      <w:r w:rsidRPr="006C4D75">
        <w:rPr>
          <w:rFonts w:asciiTheme="minorHAnsi" w:hAnsiTheme="minorHAnsi" w:cstheme="minorHAnsi"/>
        </w:rPr>
        <w:t>dengiami</w:t>
      </w:r>
      <w:r w:rsidRPr="006C4D75">
        <w:rPr>
          <w:rFonts w:asciiTheme="minorHAnsi" w:hAnsiTheme="minorHAnsi" w:cstheme="minorHAnsi"/>
          <w:spacing w:val="4"/>
        </w:rPr>
        <w:t xml:space="preserve"> </w:t>
      </w:r>
      <w:r w:rsidRPr="006C4D75">
        <w:rPr>
          <w:rFonts w:asciiTheme="minorHAnsi" w:hAnsiTheme="minorHAnsi" w:cstheme="minorHAnsi"/>
        </w:rPr>
        <w:t>dviem</w:t>
      </w:r>
      <w:r w:rsidRPr="006C4D75">
        <w:rPr>
          <w:rFonts w:asciiTheme="minorHAnsi" w:hAnsiTheme="minorHAnsi" w:cstheme="minorHAnsi"/>
          <w:spacing w:val="52"/>
        </w:rPr>
        <w:t xml:space="preserve"> </w:t>
      </w:r>
      <w:r w:rsidRPr="006C4D75">
        <w:rPr>
          <w:rFonts w:asciiTheme="minorHAnsi" w:hAnsiTheme="minorHAnsi" w:cstheme="minorHAnsi"/>
        </w:rPr>
        <w:t>antikorozinės</w:t>
      </w:r>
      <w:r w:rsidRPr="006C4D75">
        <w:rPr>
          <w:rFonts w:asciiTheme="minorHAnsi" w:hAnsiTheme="minorHAnsi" w:cstheme="minorHAnsi"/>
          <w:spacing w:val="53"/>
        </w:rPr>
        <w:t xml:space="preserve"> </w:t>
      </w:r>
      <w:r w:rsidRPr="006C4D75">
        <w:rPr>
          <w:rFonts w:asciiTheme="minorHAnsi" w:hAnsiTheme="minorHAnsi" w:cstheme="minorHAnsi"/>
        </w:rPr>
        <w:t>dangos</w:t>
      </w:r>
      <w:r w:rsidRPr="006C4D75">
        <w:rPr>
          <w:rFonts w:asciiTheme="minorHAnsi" w:hAnsiTheme="minorHAnsi" w:cstheme="minorHAnsi"/>
          <w:spacing w:val="52"/>
        </w:rPr>
        <w:t xml:space="preserve"> </w:t>
      </w:r>
      <w:r w:rsidRPr="006C4D75">
        <w:rPr>
          <w:rFonts w:asciiTheme="minorHAnsi" w:hAnsiTheme="minorHAnsi" w:cstheme="minorHAnsi"/>
        </w:rPr>
        <w:t>sluoksniais.</w:t>
      </w:r>
      <w:r w:rsidRPr="006C4D75">
        <w:rPr>
          <w:rFonts w:asciiTheme="minorHAnsi" w:hAnsiTheme="minorHAnsi" w:cstheme="minorHAnsi"/>
          <w:spacing w:val="51"/>
        </w:rPr>
        <w:t xml:space="preserve"> </w:t>
      </w:r>
      <w:r w:rsidRPr="006C4D75">
        <w:rPr>
          <w:rFonts w:asciiTheme="minorHAnsi" w:hAnsiTheme="minorHAnsi" w:cstheme="minorHAnsi"/>
        </w:rPr>
        <w:t>Antikorozinė</w:t>
      </w:r>
      <w:r w:rsidRPr="006C4D75">
        <w:rPr>
          <w:rFonts w:asciiTheme="minorHAnsi" w:hAnsiTheme="minorHAnsi" w:cstheme="minorHAnsi"/>
          <w:spacing w:val="53"/>
        </w:rPr>
        <w:t xml:space="preserve"> </w:t>
      </w:r>
      <w:r w:rsidRPr="006C4D75">
        <w:rPr>
          <w:rFonts w:asciiTheme="minorHAnsi" w:hAnsiTheme="minorHAnsi" w:cstheme="minorHAnsi"/>
        </w:rPr>
        <w:t>danga</w:t>
      </w:r>
      <w:r w:rsidRPr="006C4D75">
        <w:rPr>
          <w:rFonts w:asciiTheme="minorHAnsi" w:hAnsiTheme="minorHAnsi" w:cstheme="minorHAnsi"/>
          <w:spacing w:val="52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51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51"/>
        </w:rPr>
        <w:t xml:space="preserve"> </w:t>
      </w:r>
      <w:r w:rsidRPr="006C4D75">
        <w:rPr>
          <w:rFonts w:asciiTheme="minorHAnsi" w:hAnsiTheme="minorHAnsi" w:cstheme="minorHAnsi"/>
        </w:rPr>
        <w:t>atspari</w:t>
      </w:r>
      <w:r w:rsidRPr="006C4D75">
        <w:rPr>
          <w:rFonts w:asciiTheme="minorHAnsi" w:hAnsiTheme="minorHAnsi" w:cstheme="minorHAnsi"/>
          <w:spacing w:val="52"/>
        </w:rPr>
        <w:t xml:space="preserve"> </w:t>
      </w:r>
      <w:r w:rsidRPr="006C4D75">
        <w:rPr>
          <w:rFonts w:asciiTheme="minorHAnsi" w:hAnsiTheme="minorHAnsi" w:cstheme="minorHAnsi"/>
        </w:rPr>
        <w:t>karščiui</w:t>
      </w:r>
    </w:p>
    <w:p w14:paraId="18BBD85C" w14:textId="77777777" w:rsidR="00893363" w:rsidRPr="006C4D75" w:rsidRDefault="00000000" w:rsidP="00F6233B">
      <w:pPr>
        <w:pStyle w:val="BodyText"/>
        <w:ind w:firstLine="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&gt;120°C.</w:t>
      </w:r>
    </w:p>
    <w:p w14:paraId="79680F58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1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Uždaromoji ar reguliuojamoji armatūra prie vamzdžių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jungiama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6C4D75">
        <w:rPr>
          <w:rFonts w:asciiTheme="minorHAnsi" w:hAnsiTheme="minorHAnsi" w:cstheme="minorHAnsi"/>
        </w:rPr>
        <w:t>flanšiniu</w:t>
      </w:r>
      <w:proofErr w:type="spellEnd"/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arba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6C4D75">
        <w:rPr>
          <w:rFonts w:asciiTheme="minorHAnsi" w:hAnsiTheme="minorHAnsi" w:cstheme="minorHAnsi"/>
        </w:rPr>
        <w:t>srieginiu</w:t>
      </w:r>
      <w:proofErr w:type="spellEnd"/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būdu,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priklausomai nuo maksimalių agento parametrų – slėgio ir temperatūros, vadovaujantis 2011-04-17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Energetikos ministro įsakymu patvirtintu Nr. 1-160 kuriuo buvo patvirtintos Šilumos tiekimo tinklų ir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punktų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įrengimo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taisyklės.</w:t>
      </w:r>
    </w:p>
    <w:p w14:paraId="28219F94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2"/>
        <w:ind w:left="739" w:right="118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 sukomplektavęs įrangą šilumos punkto įrengimui, ne vėliau kaip prieš 10 kalendorinių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dienų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iki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pradžios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raštiškai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praneša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Užsakovui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el.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paštu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(</w:t>
      </w:r>
      <w:proofErr w:type="spellStart"/>
      <w:r w:rsidRPr="006C4D75">
        <w:rPr>
          <w:rFonts w:asciiTheme="minorHAnsi" w:hAnsiTheme="minorHAnsi" w:cstheme="minorHAnsi"/>
        </w:rPr>
        <w:t>info@chc.lt</w:t>
      </w:r>
      <w:proofErr w:type="spellEnd"/>
      <w:r w:rsidRPr="006C4D75">
        <w:rPr>
          <w:rFonts w:asciiTheme="minorHAnsi" w:hAnsiTheme="minorHAnsi" w:cstheme="minorHAnsi"/>
        </w:rPr>
        <w:t>)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apie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numatomą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termofikacinio ir karšto vandens atjungimą renovuojamame šilumos punkte. Pranešime nurodomas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 punkto adresas, planuojamas termofikacinio ir karšto vandens atjungimo ir įjungimo laikas,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planuojama šilumos modulio sumontavimo data, atsakingo už šio punkto atjungimą, rekonstrukciją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 pajungimą po rekonstrukcijos, pavardė ir mobilaus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telefono numeris. Termofikacinio bei karšto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vandens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trasų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atjungimai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planuojami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ne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ankščiau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kaip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nuo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8:30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val.,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įjungimai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ne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vėliau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kaip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16:00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val.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Rangos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darbai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negali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būti vykdomi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esant žemiau -3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C lauko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oro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temperatūros.</w:t>
      </w:r>
    </w:p>
    <w:p w14:paraId="2CF3A6F1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19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vėliau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kaip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prieš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10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kalendorinių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dienų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iki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šildymo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karšto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vandens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modulio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montavimo darbų pradžios, raštiškai praneša pastato savininkui ar pastato administratoriui apie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apimtį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trukmę.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Karšto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vandens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tiekimo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sustabdymas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negali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trukti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ilgiau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kaip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2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darbo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dienas,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išskyrus tuos atvejus, kai reikia pirmiausia demontuoti šildymo ir karšto vandens ruošimo įrenginius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 tik po to galima įnešti modulį į šilumos punktų patalpą. Apie karšto vandens nutraukimą namo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gyventojams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raštu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praneša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pastato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savininkas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ar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pastato administratorius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(iškabina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skelbimus).</w:t>
      </w:r>
    </w:p>
    <w:p w14:paraId="1A582B8B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1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Montuojant įvadines sklendes, esant pramoniniu būdu izoliuotiems vamzdžiams, reikia nepažeisti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jų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šiluminės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izoliacijos bei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gedimų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kontrolės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laidų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grandinės.</w:t>
      </w:r>
    </w:p>
    <w:p w14:paraId="438B2B9E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19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Sumontavęs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įrangą,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Rangovas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ją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praplauna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atlieka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hidraulinius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bandymus.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Paleidus termofikacinį vandenį turi atlikti paleidimo – derinimo darbus, pagal modernizuoto šilumos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punkto hidraulinio ir temperatūrinio režimo automatikos paleidimo – derinimo darbų programą,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vadovaujantis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su tuo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susijusiais galiojančiais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norminiais dokumentais.</w:t>
      </w:r>
    </w:p>
    <w:p w14:paraId="4D15281C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0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 punkto šilumos izoliacijos įrengimo darbai atliekami vadovaujantis įrenginių ir 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perdavimo tinklų šilumos izoliacijos įrengimo taisyklėmis tik atlikus šilumos modulių hidraulinius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bandymus,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kurie priduoti Užsakovo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atstovui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surašant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Hidraulinių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bandymų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atlikimo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aktą.</w:t>
      </w:r>
    </w:p>
    <w:p w14:paraId="3FB0A099" w14:textId="77777777" w:rsidR="00893363" w:rsidRPr="006C4D75" w:rsidRDefault="00893363">
      <w:pPr>
        <w:pStyle w:val="BodyText"/>
        <w:ind w:left="0" w:firstLine="0"/>
        <w:jc w:val="left"/>
        <w:rPr>
          <w:rFonts w:asciiTheme="minorHAnsi" w:hAnsiTheme="minorHAnsi" w:cstheme="minorHAnsi"/>
        </w:rPr>
      </w:pPr>
    </w:p>
    <w:p w14:paraId="760DF308" w14:textId="77777777" w:rsidR="00893363" w:rsidRPr="006C4D75" w:rsidRDefault="00893363">
      <w:pPr>
        <w:pStyle w:val="BodyText"/>
        <w:spacing w:before="12"/>
        <w:ind w:left="0" w:firstLine="0"/>
        <w:jc w:val="left"/>
        <w:rPr>
          <w:rFonts w:asciiTheme="minorHAnsi" w:hAnsiTheme="minorHAnsi" w:cstheme="minorHAnsi"/>
        </w:rPr>
      </w:pPr>
    </w:p>
    <w:p w14:paraId="103177DD" w14:textId="77777777" w:rsidR="00893363" w:rsidRPr="006C4D75" w:rsidRDefault="00000000">
      <w:pPr>
        <w:pStyle w:val="Heading1"/>
        <w:numPr>
          <w:ilvl w:val="0"/>
          <w:numId w:val="3"/>
        </w:numPr>
        <w:tabs>
          <w:tab w:val="left" w:pos="740"/>
        </w:tabs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PIRKIMO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OBJEKTO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APRAŠYMAS</w:t>
      </w:r>
    </w:p>
    <w:p w14:paraId="54D019CC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411"/>
        </w:tabs>
        <w:ind w:right="124" w:hanging="790"/>
        <w:jc w:val="righ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Rangovo</w:t>
      </w:r>
      <w:r w:rsidRPr="006C4D75">
        <w:rPr>
          <w:rFonts w:asciiTheme="minorHAnsi" w:hAnsiTheme="minorHAnsi" w:cstheme="minorHAnsi"/>
          <w:spacing w:val="38"/>
        </w:rPr>
        <w:t xml:space="preserve"> </w:t>
      </w:r>
      <w:r w:rsidRPr="006C4D75">
        <w:rPr>
          <w:rFonts w:asciiTheme="minorHAnsi" w:hAnsiTheme="minorHAnsi" w:cstheme="minorHAnsi"/>
        </w:rPr>
        <w:t>darbuotojai</w:t>
      </w:r>
      <w:r w:rsidRPr="006C4D75">
        <w:rPr>
          <w:rFonts w:asciiTheme="minorHAnsi" w:hAnsiTheme="minorHAnsi" w:cstheme="minorHAnsi"/>
          <w:spacing w:val="36"/>
        </w:rPr>
        <w:t xml:space="preserve"> </w:t>
      </w:r>
      <w:r w:rsidRPr="006C4D75">
        <w:rPr>
          <w:rFonts w:asciiTheme="minorHAnsi" w:hAnsiTheme="minorHAnsi" w:cstheme="minorHAnsi"/>
        </w:rPr>
        <w:t>privalo</w:t>
      </w:r>
      <w:r w:rsidRPr="006C4D75">
        <w:rPr>
          <w:rFonts w:asciiTheme="minorHAnsi" w:hAnsiTheme="minorHAnsi" w:cstheme="minorHAnsi"/>
          <w:spacing w:val="35"/>
        </w:rPr>
        <w:t xml:space="preserve"> </w:t>
      </w:r>
      <w:r w:rsidRPr="006C4D75">
        <w:rPr>
          <w:rFonts w:asciiTheme="minorHAnsi" w:hAnsiTheme="minorHAnsi" w:cstheme="minorHAnsi"/>
        </w:rPr>
        <w:t>mandagiai</w:t>
      </w:r>
      <w:r w:rsidRPr="006C4D75">
        <w:rPr>
          <w:rFonts w:asciiTheme="minorHAnsi" w:hAnsiTheme="minorHAnsi" w:cstheme="minorHAnsi"/>
          <w:spacing w:val="36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36"/>
        </w:rPr>
        <w:t xml:space="preserve"> </w:t>
      </w:r>
      <w:r w:rsidRPr="006C4D75">
        <w:rPr>
          <w:rFonts w:asciiTheme="minorHAnsi" w:hAnsiTheme="minorHAnsi" w:cstheme="minorHAnsi"/>
        </w:rPr>
        <w:t>korektiškai</w:t>
      </w:r>
      <w:r w:rsidRPr="006C4D75">
        <w:rPr>
          <w:rFonts w:asciiTheme="minorHAnsi" w:hAnsiTheme="minorHAnsi" w:cstheme="minorHAnsi"/>
          <w:spacing w:val="36"/>
        </w:rPr>
        <w:t xml:space="preserve"> </w:t>
      </w:r>
      <w:r w:rsidRPr="006C4D75">
        <w:rPr>
          <w:rFonts w:asciiTheme="minorHAnsi" w:hAnsiTheme="minorHAnsi" w:cstheme="minorHAnsi"/>
        </w:rPr>
        <w:t>bendrauti</w:t>
      </w:r>
      <w:r w:rsidRPr="006C4D75">
        <w:rPr>
          <w:rFonts w:asciiTheme="minorHAnsi" w:hAnsiTheme="minorHAnsi" w:cstheme="minorHAnsi"/>
          <w:spacing w:val="37"/>
        </w:rPr>
        <w:t xml:space="preserve"> </w:t>
      </w:r>
      <w:r w:rsidRPr="006C4D75">
        <w:rPr>
          <w:rFonts w:asciiTheme="minorHAnsi" w:hAnsiTheme="minorHAnsi" w:cstheme="minorHAnsi"/>
        </w:rPr>
        <w:t>su</w:t>
      </w:r>
      <w:r w:rsidRPr="006C4D75">
        <w:rPr>
          <w:rFonts w:asciiTheme="minorHAnsi" w:hAnsiTheme="minorHAnsi" w:cstheme="minorHAnsi"/>
          <w:spacing w:val="36"/>
        </w:rPr>
        <w:t xml:space="preserve"> </w:t>
      </w:r>
      <w:r w:rsidRPr="006C4D75">
        <w:rPr>
          <w:rFonts w:asciiTheme="minorHAnsi" w:hAnsiTheme="minorHAnsi" w:cstheme="minorHAnsi"/>
        </w:rPr>
        <w:t>suinteresuotais</w:t>
      </w:r>
      <w:r w:rsidRPr="006C4D75">
        <w:rPr>
          <w:rFonts w:asciiTheme="minorHAnsi" w:hAnsiTheme="minorHAnsi" w:cstheme="minorHAnsi"/>
          <w:spacing w:val="37"/>
        </w:rPr>
        <w:t xml:space="preserve"> </w:t>
      </w:r>
      <w:r w:rsidRPr="006C4D75">
        <w:rPr>
          <w:rFonts w:asciiTheme="minorHAnsi" w:hAnsiTheme="minorHAnsi" w:cstheme="minorHAnsi"/>
        </w:rPr>
        <w:t>asmenimis</w:t>
      </w:r>
      <w:r w:rsidRPr="006C4D75">
        <w:rPr>
          <w:rFonts w:asciiTheme="minorHAnsi" w:hAnsiTheme="minorHAnsi" w:cstheme="minorHAnsi"/>
          <w:spacing w:val="34"/>
        </w:rPr>
        <w:t xml:space="preserve"> </w:t>
      </w:r>
      <w:r w:rsidRPr="006C4D75">
        <w:rPr>
          <w:rFonts w:asciiTheme="minorHAnsi" w:hAnsiTheme="minorHAnsi" w:cstheme="minorHAnsi"/>
        </w:rPr>
        <w:t>ir</w:t>
      </w:r>
    </w:p>
    <w:p w14:paraId="4E7A9002" w14:textId="77777777" w:rsidR="00893363" w:rsidRPr="006C4D75" w:rsidRDefault="00000000">
      <w:pPr>
        <w:pStyle w:val="BodyText"/>
        <w:ind w:left="0" w:right="122" w:firstLine="0"/>
        <w:jc w:val="righ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jiems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paprašius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informacijos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nukreipti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į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Užsakovą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arba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Rangovo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atstovą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įpareigotą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teikti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informaciją.</w:t>
      </w:r>
    </w:p>
    <w:p w14:paraId="4EF381F4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/>
        <w:ind w:left="739" w:right="121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darbuotojų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elgesys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Klientais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mandagus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korektiškas,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nediskredituojant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Užsakovo įvaizdžio. Darbo rūbai turi būti su gerai matomu užrašu su Tiekėjo įmonės pavadinimu,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tvarkingi ir švarūs. Tiekėjo darbuotojai su savimi turi turėti darbuotojo pažymėjimus ir skaidriai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dirbančiojo ID.</w:t>
      </w:r>
    </w:p>
    <w:p w14:paraId="6ECD56B0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 w:line="267" w:lineRule="exac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darbuotojams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draudžiama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iš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Klientų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imti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bet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kokius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mokesčius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už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teikiamas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Paslaugas.</w:t>
      </w:r>
    </w:p>
    <w:p w14:paraId="5683911A" w14:textId="190B591D" w:rsidR="00893363" w:rsidRPr="006C4D75" w:rsidRDefault="00A00C1B">
      <w:pPr>
        <w:pStyle w:val="ListParagraph"/>
        <w:numPr>
          <w:ilvl w:val="1"/>
          <w:numId w:val="3"/>
        </w:numPr>
        <w:tabs>
          <w:tab w:val="left" w:pos="790"/>
        </w:tabs>
        <w:ind w:left="739" w:right="122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 xml:space="preserve"> Rangovas</w:t>
      </w:r>
      <w:r w:rsidRPr="006C4D75">
        <w:rPr>
          <w:rFonts w:asciiTheme="minorHAnsi" w:hAnsiTheme="minorHAnsi" w:cstheme="minorHAnsi"/>
          <w:spacing w:val="25"/>
        </w:rPr>
        <w:t xml:space="preserve"> </w:t>
      </w:r>
      <w:r w:rsidRPr="006C4D75">
        <w:rPr>
          <w:rFonts w:asciiTheme="minorHAnsi" w:hAnsiTheme="minorHAnsi" w:cstheme="minorHAnsi"/>
        </w:rPr>
        <w:t>yra</w:t>
      </w:r>
      <w:r w:rsidRPr="006C4D75">
        <w:rPr>
          <w:rFonts w:asciiTheme="minorHAnsi" w:hAnsiTheme="minorHAnsi" w:cstheme="minorHAnsi"/>
          <w:spacing w:val="24"/>
        </w:rPr>
        <w:t xml:space="preserve"> </w:t>
      </w:r>
      <w:r w:rsidRPr="006C4D75">
        <w:rPr>
          <w:rFonts w:asciiTheme="minorHAnsi" w:hAnsiTheme="minorHAnsi" w:cstheme="minorHAnsi"/>
        </w:rPr>
        <w:t>materialiai</w:t>
      </w:r>
      <w:r w:rsidRPr="006C4D75">
        <w:rPr>
          <w:rFonts w:asciiTheme="minorHAnsi" w:hAnsiTheme="minorHAnsi" w:cstheme="minorHAnsi"/>
          <w:spacing w:val="22"/>
        </w:rPr>
        <w:t xml:space="preserve"> </w:t>
      </w:r>
      <w:r w:rsidRPr="006C4D75">
        <w:rPr>
          <w:rFonts w:asciiTheme="minorHAnsi" w:hAnsiTheme="minorHAnsi" w:cstheme="minorHAnsi"/>
        </w:rPr>
        <w:t>atsakingas</w:t>
      </w:r>
      <w:r w:rsidRPr="006C4D75">
        <w:rPr>
          <w:rFonts w:asciiTheme="minorHAnsi" w:hAnsiTheme="minorHAnsi" w:cstheme="minorHAnsi"/>
          <w:spacing w:val="26"/>
        </w:rPr>
        <w:t xml:space="preserve"> </w:t>
      </w:r>
      <w:r w:rsidRPr="006C4D75">
        <w:rPr>
          <w:rFonts w:asciiTheme="minorHAnsi" w:hAnsiTheme="minorHAnsi" w:cstheme="minorHAnsi"/>
        </w:rPr>
        <w:t>už</w:t>
      </w:r>
      <w:r w:rsidRPr="006C4D75">
        <w:rPr>
          <w:rFonts w:asciiTheme="minorHAnsi" w:hAnsiTheme="minorHAnsi" w:cstheme="minorHAnsi"/>
          <w:spacing w:val="25"/>
        </w:rPr>
        <w:t xml:space="preserve"> </w:t>
      </w:r>
      <w:r w:rsidRPr="006C4D75">
        <w:rPr>
          <w:rFonts w:asciiTheme="minorHAnsi" w:hAnsiTheme="minorHAnsi" w:cstheme="minorHAnsi"/>
        </w:rPr>
        <w:t>Klientų</w:t>
      </w:r>
      <w:r w:rsidRPr="006C4D75">
        <w:rPr>
          <w:rFonts w:asciiTheme="minorHAnsi" w:hAnsiTheme="minorHAnsi" w:cstheme="minorHAnsi"/>
          <w:spacing w:val="25"/>
        </w:rPr>
        <w:t xml:space="preserve"> </w:t>
      </w:r>
      <w:r w:rsidRPr="006C4D75">
        <w:rPr>
          <w:rFonts w:asciiTheme="minorHAnsi" w:hAnsiTheme="minorHAnsi" w:cstheme="minorHAnsi"/>
        </w:rPr>
        <w:t>turto</w:t>
      </w:r>
      <w:r w:rsidRPr="006C4D75">
        <w:rPr>
          <w:rFonts w:asciiTheme="minorHAnsi" w:hAnsiTheme="minorHAnsi" w:cstheme="minorHAnsi"/>
          <w:spacing w:val="25"/>
        </w:rPr>
        <w:t xml:space="preserve"> </w:t>
      </w:r>
      <w:r w:rsidRPr="006C4D75">
        <w:rPr>
          <w:rFonts w:asciiTheme="minorHAnsi" w:hAnsiTheme="minorHAnsi" w:cstheme="minorHAnsi"/>
        </w:rPr>
        <w:t>sugadinimą,</w:t>
      </w:r>
      <w:r w:rsidRPr="006C4D75">
        <w:rPr>
          <w:rFonts w:asciiTheme="minorHAnsi" w:hAnsiTheme="minorHAnsi" w:cstheme="minorHAnsi"/>
          <w:spacing w:val="25"/>
        </w:rPr>
        <w:t xml:space="preserve"> </w:t>
      </w:r>
      <w:r w:rsidRPr="006C4D75">
        <w:rPr>
          <w:rFonts w:asciiTheme="minorHAnsi" w:hAnsiTheme="minorHAnsi" w:cstheme="minorHAnsi"/>
        </w:rPr>
        <w:t>įvykus</w:t>
      </w:r>
      <w:r w:rsidRPr="006C4D75">
        <w:rPr>
          <w:rFonts w:asciiTheme="minorHAnsi" w:hAnsiTheme="minorHAnsi" w:cstheme="minorHAnsi"/>
          <w:spacing w:val="26"/>
        </w:rPr>
        <w:t xml:space="preserve"> </w:t>
      </w:r>
      <w:r w:rsidRPr="006C4D75">
        <w:rPr>
          <w:rFonts w:asciiTheme="minorHAnsi" w:hAnsiTheme="minorHAnsi" w:cstheme="minorHAnsi"/>
        </w:rPr>
        <w:t>karšto</w:t>
      </w:r>
      <w:r w:rsidRPr="006C4D75">
        <w:rPr>
          <w:rFonts w:asciiTheme="minorHAnsi" w:hAnsiTheme="minorHAnsi" w:cstheme="minorHAnsi"/>
          <w:spacing w:val="24"/>
        </w:rPr>
        <w:t xml:space="preserve"> </w:t>
      </w:r>
      <w:r w:rsidRPr="006C4D75">
        <w:rPr>
          <w:rFonts w:asciiTheme="minorHAnsi" w:hAnsiTheme="minorHAnsi" w:cstheme="minorHAnsi"/>
        </w:rPr>
        <w:t>vandens</w:t>
      </w:r>
      <w:r w:rsidRPr="006C4D75">
        <w:rPr>
          <w:rFonts w:asciiTheme="minorHAnsi" w:hAnsiTheme="minorHAnsi" w:cstheme="minorHAnsi"/>
          <w:spacing w:val="26"/>
        </w:rPr>
        <w:t xml:space="preserve"> </w:t>
      </w:r>
      <w:r w:rsidRPr="006C4D75">
        <w:rPr>
          <w:rFonts w:asciiTheme="minorHAnsi" w:hAnsiTheme="minorHAnsi" w:cstheme="minorHAnsi"/>
        </w:rPr>
        <w:t>sistemos</w:t>
      </w:r>
      <w:r w:rsidRPr="006C4D75">
        <w:rPr>
          <w:rFonts w:asciiTheme="minorHAnsi" w:hAnsiTheme="minorHAnsi" w:cstheme="minorHAnsi"/>
          <w:spacing w:val="-46"/>
        </w:rPr>
        <w:t xml:space="preserve"> </w:t>
      </w:r>
      <w:r w:rsidRPr="006C4D75">
        <w:rPr>
          <w:rFonts w:asciiTheme="minorHAnsi" w:hAnsiTheme="minorHAnsi" w:cstheme="minorHAnsi"/>
        </w:rPr>
        <w:t>avarijai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Tiekėjo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teikiamų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Paslaugų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zonoje.</w:t>
      </w:r>
    </w:p>
    <w:p w14:paraId="10627355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Suteikęs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Paslaugas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Rangovas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Paslaugų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teikimo zoną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palikti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švarią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tvarkingą.</w:t>
      </w:r>
    </w:p>
    <w:p w14:paraId="2BEF3209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Rangovas,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atliksiantis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punktų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modernizavimo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darbus,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turės:</w:t>
      </w:r>
    </w:p>
    <w:p w14:paraId="125F58EA" w14:textId="77777777" w:rsidR="00893363" w:rsidRPr="006C4D75" w:rsidRDefault="00000000">
      <w:pPr>
        <w:pStyle w:val="ListParagraph"/>
        <w:numPr>
          <w:ilvl w:val="2"/>
          <w:numId w:val="3"/>
        </w:numPr>
        <w:tabs>
          <w:tab w:val="left" w:pos="1458"/>
        </w:tabs>
        <w:ind w:right="12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Pagal šilumos tiekėjo išduotas projektavimo sąlygas (5 priedas), Šilumos skaitiklių parinkimo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lentelę (4 priedas) bei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Temperatūros jutiklių ir kontrolinių termometrų lizdų su įvorėmis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parinkimo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lentele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(3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priedas)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parengti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modernizuojamų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punktų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Paprastojo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remonto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aprašus,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apskaitos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brėžinius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ir suderinti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juos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su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Užsakovo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sudaryta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komisija.</w:t>
      </w:r>
    </w:p>
    <w:p w14:paraId="6EE2D415" w14:textId="77777777" w:rsidR="00893363" w:rsidRPr="006C4D75" w:rsidRDefault="00000000">
      <w:pPr>
        <w:pStyle w:val="ListParagraph"/>
        <w:numPr>
          <w:ilvl w:val="2"/>
          <w:numId w:val="3"/>
        </w:numPr>
        <w:tabs>
          <w:tab w:val="left" w:pos="1458"/>
        </w:tabs>
        <w:spacing w:before="1" w:line="267" w:lineRule="exact"/>
        <w:ind w:hanging="72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Prieš</w:t>
      </w:r>
      <w:r w:rsidRPr="006C4D75">
        <w:rPr>
          <w:rFonts w:asciiTheme="minorHAnsi" w:hAnsiTheme="minorHAnsi" w:cstheme="minorHAnsi"/>
          <w:spacing w:val="29"/>
        </w:rPr>
        <w:t xml:space="preserve"> </w:t>
      </w:r>
      <w:r w:rsidRPr="006C4D75">
        <w:rPr>
          <w:rFonts w:asciiTheme="minorHAnsi" w:hAnsiTheme="minorHAnsi" w:cstheme="minorHAnsi"/>
        </w:rPr>
        <w:t>išmontuojant</w:t>
      </w:r>
      <w:r w:rsidRPr="006C4D75">
        <w:rPr>
          <w:rFonts w:asciiTheme="minorHAnsi" w:hAnsiTheme="minorHAnsi" w:cstheme="minorHAnsi"/>
          <w:spacing w:val="30"/>
        </w:rPr>
        <w:t xml:space="preserve"> </w:t>
      </w:r>
      <w:r w:rsidRPr="006C4D75">
        <w:rPr>
          <w:rFonts w:asciiTheme="minorHAnsi" w:hAnsiTheme="minorHAnsi" w:cstheme="minorHAnsi"/>
        </w:rPr>
        <w:t>esamą</w:t>
      </w:r>
      <w:r w:rsidRPr="006C4D75">
        <w:rPr>
          <w:rFonts w:asciiTheme="minorHAnsi" w:hAnsiTheme="minorHAnsi" w:cstheme="minorHAnsi"/>
          <w:spacing w:val="29"/>
        </w:rPr>
        <w:t xml:space="preserve"> </w:t>
      </w:r>
      <w:r w:rsidRPr="006C4D75">
        <w:rPr>
          <w:rFonts w:asciiTheme="minorHAnsi" w:hAnsiTheme="minorHAnsi" w:cstheme="minorHAnsi"/>
        </w:rPr>
        <w:t>įvadinę</w:t>
      </w:r>
      <w:r w:rsidRPr="006C4D75">
        <w:rPr>
          <w:rFonts w:asciiTheme="minorHAnsi" w:hAnsiTheme="minorHAnsi" w:cstheme="minorHAnsi"/>
          <w:spacing w:val="30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29"/>
        </w:rPr>
        <w:t xml:space="preserve"> </w:t>
      </w:r>
      <w:r w:rsidRPr="006C4D75">
        <w:rPr>
          <w:rFonts w:asciiTheme="minorHAnsi" w:hAnsiTheme="minorHAnsi" w:cstheme="minorHAnsi"/>
        </w:rPr>
        <w:t>apskaitą</w:t>
      </w:r>
      <w:r w:rsidRPr="006C4D75">
        <w:rPr>
          <w:rFonts w:asciiTheme="minorHAnsi" w:hAnsiTheme="minorHAnsi" w:cstheme="minorHAnsi"/>
          <w:spacing w:val="27"/>
        </w:rPr>
        <w:t xml:space="preserve"> </w:t>
      </w:r>
      <w:r w:rsidRPr="006C4D75">
        <w:rPr>
          <w:rFonts w:asciiTheme="minorHAnsi" w:hAnsiTheme="minorHAnsi" w:cstheme="minorHAnsi"/>
        </w:rPr>
        <w:t>reikia</w:t>
      </w:r>
      <w:r w:rsidRPr="006C4D75">
        <w:rPr>
          <w:rFonts w:asciiTheme="minorHAnsi" w:hAnsiTheme="minorHAnsi" w:cstheme="minorHAnsi"/>
          <w:spacing w:val="32"/>
        </w:rPr>
        <w:t xml:space="preserve"> </w:t>
      </w:r>
      <w:r w:rsidRPr="006C4D75">
        <w:rPr>
          <w:rFonts w:asciiTheme="minorHAnsi" w:hAnsiTheme="minorHAnsi" w:cstheme="minorHAnsi"/>
        </w:rPr>
        <w:t>iškviesti</w:t>
      </w:r>
      <w:r w:rsidRPr="006C4D75">
        <w:rPr>
          <w:rFonts w:asciiTheme="minorHAnsi" w:hAnsiTheme="minorHAnsi" w:cstheme="minorHAnsi"/>
          <w:spacing w:val="30"/>
        </w:rPr>
        <w:t xml:space="preserve"> </w:t>
      </w:r>
      <w:r w:rsidRPr="006C4D75">
        <w:rPr>
          <w:rFonts w:asciiTheme="minorHAnsi" w:hAnsiTheme="minorHAnsi" w:cstheme="minorHAnsi"/>
        </w:rPr>
        <w:t>Užsakovo</w:t>
      </w:r>
      <w:r w:rsidRPr="006C4D75">
        <w:rPr>
          <w:rFonts w:asciiTheme="minorHAnsi" w:hAnsiTheme="minorHAnsi" w:cstheme="minorHAnsi"/>
          <w:spacing w:val="28"/>
        </w:rPr>
        <w:t xml:space="preserve"> </w:t>
      </w:r>
      <w:r w:rsidRPr="006C4D75">
        <w:rPr>
          <w:rFonts w:asciiTheme="minorHAnsi" w:hAnsiTheme="minorHAnsi" w:cstheme="minorHAnsi"/>
        </w:rPr>
        <w:t>metrologijos</w:t>
      </w:r>
    </w:p>
    <w:p w14:paraId="0EEF29FC" w14:textId="77777777" w:rsidR="00893363" w:rsidRPr="006C4D75" w:rsidRDefault="00000000">
      <w:pPr>
        <w:pStyle w:val="BodyText"/>
        <w:spacing w:line="267" w:lineRule="exact"/>
        <w:ind w:left="1457" w:firstLine="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lastRenderedPageBreak/>
        <w:t>atstovą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nuplombavimui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ją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grąžinti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Užsakovui.</w:t>
      </w:r>
    </w:p>
    <w:p w14:paraId="082A61DF" w14:textId="77777777" w:rsidR="00893363" w:rsidRPr="006C4D75" w:rsidRDefault="00000000">
      <w:pPr>
        <w:pStyle w:val="ListParagraph"/>
        <w:numPr>
          <w:ilvl w:val="2"/>
          <w:numId w:val="3"/>
        </w:numPr>
        <w:tabs>
          <w:tab w:val="left" w:pos="1458"/>
        </w:tabs>
        <w:ind w:right="126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Skirtingų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namo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šildymo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sistemų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balansavimui,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pakeisti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šildymo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sistemos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uždaromąją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reguliuojamąją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armatūrą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patalpose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(pagal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poreikį).</w:t>
      </w:r>
    </w:p>
    <w:p w14:paraId="5CF959C3" w14:textId="77777777" w:rsidR="00893363" w:rsidRPr="006C4D75" w:rsidRDefault="00000000">
      <w:pPr>
        <w:pStyle w:val="ListParagraph"/>
        <w:numPr>
          <w:ilvl w:val="2"/>
          <w:numId w:val="3"/>
        </w:numPr>
        <w:tabs>
          <w:tab w:val="left" w:pos="1458"/>
        </w:tabs>
        <w:spacing w:before="1"/>
        <w:ind w:right="122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Pakeisti uždaromąją ir reguliuojamąją armatūrą namo šildymo sistemos stovuose (pagal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poreikį).</w:t>
      </w:r>
    </w:p>
    <w:p w14:paraId="77595582" w14:textId="77777777" w:rsidR="00C7466E" w:rsidRPr="006C4D75" w:rsidRDefault="00A00C1B" w:rsidP="00C7466E">
      <w:pPr>
        <w:pStyle w:val="ListParagraph"/>
        <w:numPr>
          <w:ilvl w:val="1"/>
          <w:numId w:val="3"/>
        </w:numPr>
        <w:tabs>
          <w:tab w:val="left" w:pos="790"/>
        </w:tabs>
        <w:ind w:left="739" w:right="124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 xml:space="preserve"> Visas medžiagas šilumos punktų modernizavimui teikia Rangovas. Medžiagas Rangovas parenka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pagal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Užsakovo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suderintus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paprastojo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remonto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aprašus</w:t>
      </w:r>
      <w:r w:rsidR="00C7466E" w:rsidRPr="006C4D75">
        <w:rPr>
          <w:rFonts w:asciiTheme="minorHAnsi" w:hAnsiTheme="minorHAnsi" w:cstheme="minorHAnsi"/>
        </w:rPr>
        <w:t>.</w:t>
      </w:r>
    </w:p>
    <w:p w14:paraId="6EB17860" w14:textId="63095045" w:rsidR="00893363" w:rsidRPr="006C4D75" w:rsidRDefault="00000000" w:rsidP="00C7466E">
      <w:pPr>
        <w:pStyle w:val="ListParagraph"/>
        <w:numPr>
          <w:ilvl w:val="1"/>
          <w:numId w:val="3"/>
        </w:numPr>
        <w:tabs>
          <w:tab w:val="left" w:pos="790"/>
        </w:tabs>
        <w:ind w:left="739" w:right="124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Įvadinius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apskaitos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prietaisus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tiekia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Užsakovas.</w:t>
      </w:r>
    </w:p>
    <w:p w14:paraId="2963F143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0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  <w:spacing w:val="-1"/>
        </w:rPr>
        <w:t>Rangovas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iki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darbų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pradžios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turi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išspręsti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visus</w:t>
      </w:r>
      <w:r w:rsidRPr="006C4D75">
        <w:rPr>
          <w:rFonts w:asciiTheme="minorHAnsi" w:hAnsiTheme="minorHAnsi" w:cstheme="minorHAnsi"/>
          <w:spacing w:val="-14"/>
        </w:rPr>
        <w:t xml:space="preserve"> </w:t>
      </w:r>
      <w:r w:rsidRPr="006C4D75">
        <w:rPr>
          <w:rFonts w:asciiTheme="minorHAnsi" w:hAnsiTheme="minorHAnsi" w:cstheme="minorHAnsi"/>
        </w:rPr>
        <w:t>organizacinius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klausimus,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susijusius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su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punktų</w:t>
      </w:r>
      <w:r w:rsidRPr="006C4D75">
        <w:rPr>
          <w:rFonts w:asciiTheme="minorHAnsi" w:hAnsiTheme="minorHAnsi" w:cstheme="minorHAnsi"/>
          <w:spacing w:val="-48"/>
        </w:rPr>
        <w:t xml:space="preserve"> </w:t>
      </w:r>
      <w:r w:rsidRPr="006C4D75">
        <w:rPr>
          <w:rFonts w:asciiTheme="minorHAnsi" w:hAnsiTheme="minorHAnsi" w:cstheme="minorHAnsi"/>
        </w:rPr>
        <w:t>projektavimu,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gamyba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ar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įrengimu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(dėl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vykdymo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tvarkos,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darbo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zonos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priėmimo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–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perdavimo,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medžiagų sandėliavimo, elektros energijos pasijungimo montavimo darbų atlikimui, termofikacinio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šalto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vandens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naudojimo,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technologinių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pasijungimų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ar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perjungimų,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pridavimo).</w:t>
      </w:r>
    </w:p>
    <w:p w14:paraId="7A2B70E0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21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 prieš darbų pradžią Užsakovui ir Savininkams pateikia sąrašus darbuotojų, kurie vykdys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darbus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ar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kontroliuos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eigą bei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kokybę,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kuriame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nurodytos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darbuotojų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kvalifikacijos,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pareigos.</w:t>
      </w:r>
    </w:p>
    <w:p w14:paraId="6F9643E6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24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Rangovas, vykdydamas šilumos punktų modernizavimo darbus, turi pats savo lėšomis apsirūpinti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būtinomis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apsaugos,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higienos ir priešgaisrinėmis priemonėmis.</w:t>
      </w:r>
    </w:p>
    <w:p w14:paraId="72B7B893" w14:textId="77777777" w:rsidR="00893363" w:rsidRPr="006C4D75" w:rsidRDefault="00893363">
      <w:pPr>
        <w:pStyle w:val="BodyText"/>
        <w:ind w:left="0" w:firstLine="0"/>
        <w:jc w:val="left"/>
        <w:rPr>
          <w:rFonts w:asciiTheme="minorHAnsi" w:hAnsiTheme="minorHAnsi" w:cstheme="minorHAnsi"/>
        </w:rPr>
      </w:pPr>
    </w:p>
    <w:p w14:paraId="0D30E082" w14:textId="77777777" w:rsidR="00893363" w:rsidRPr="006C4D75" w:rsidRDefault="00893363">
      <w:pPr>
        <w:pStyle w:val="BodyText"/>
        <w:spacing w:before="11"/>
        <w:ind w:left="0" w:firstLine="0"/>
        <w:jc w:val="left"/>
        <w:rPr>
          <w:rFonts w:asciiTheme="minorHAnsi" w:hAnsiTheme="minorHAnsi" w:cstheme="minorHAnsi"/>
        </w:rPr>
      </w:pPr>
    </w:p>
    <w:p w14:paraId="27218D81" w14:textId="77777777" w:rsidR="00893363" w:rsidRPr="006C4D75" w:rsidRDefault="00000000">
      <w:pPr>
        <w:pStyle w:val="Heading1"/>
        <w:numPr>
          <w:ilvl w:val="0"/>
          <w:numId w:val="3"/>
        </w:numPr>
        <w:tabs>
          <w:tab w:val="left" w:pos="740"/>
        </w:tabs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PROJEKTO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PARENGIMAS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RANGOS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VYKDYMAS</w:t>
      </w:r>
    </w:p>
    <w:p w14:paraId="4D3E6322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0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Paslaugos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turi būti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teikiamos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pagal Lietuvos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Respublikos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statybos įstatymo, statybos techninių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reglamentų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(STR),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higienos</w:t>
      </w:r>
      <w:r w:rsidRPr="006C4D75">
        <w:rPr>
          <w:rFonts w:asciiTheme="minorHAnsi" w:hAnsiTheme="minorHAnsi" w:cstheme="minorHAnsi"/>
          <w:spacing w:val="-13"/>
        </w:rPr>
        <w:t xml:space="preserve"> </w:t>
      </w:r>
      <w:r w:rsidRPr="006C4D75">
        <w:rPr>
          <w:rFonts w:asciiTheme="minorHAnsi" w:hAnsiTheme="minorHAnsi" w:cstheme="minorHAnsi"/>
        </w:rPr>
        <w:t>normų</w:t>
      </w:r>
      <w:r w:rsidRPr="006C4D75">
        <w:rPr>
          <w:rFonts w:asciiTheme="minorHAnsi" w:hAnsiTheme="minorHAnsi" w:cstheme="minorHAnsi"/>
          <w:spacing w:val="-15"/>
        </w:rPr>
        <w:t xml:space="preserve"> </w:t>
      </w:r>
      <w:r w:rsidRPr="006C4D75">
        <w:rPr>
          <w:rFonts w:asciiTheme="minorHAnsi" w:hAnsiTheme="minorHAnsi" w:cstheme="minorHAnsi"/>
        </w:rPr>
        <w:t>(HN),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Lietuvos</w:t>
      </w:r>
      <w:r w:rsidRPr="006C4D75">
        <w:rPr>
          <w:rFonts w:asciiTheme="minorHAnsi" w:hAnsiTheme="minorHAnsi" w:cstheme="minorHAnsi"/>
          <w:spacing w:val="-13"/>
        </w:rPr>
        <w:t xml:space="preserve"> </w:t>
      </w:r>
      <w:r w:rsidRPr="006C4D75">
        <w:rPr>
          <w:rFonts w:asciiTheme="minorHAnsi" w:hAnsiTheme="minorHAnsi" w:cstheme="minorHAnsi"/>
        </w:rPr>
        <w:t>aplinkos</w:t>
      </w:r>
      <w:r w:rsidRPr="006C4D75">
        <w:rPr>
          <w:rFonts w:asciiTheme="minorHAnsi" w:hAnsiTheme="minorHAnsi" w:cstheme="minorHAnsi"/>
          <w:spacing w:val="-14"/>
        </w:rPr>
        <w:t xml:space="preserve"> </w:t>
      </w:r>
      <w:r w:rsidRPr="006C4D75">
        <w:rPr>
          <w:rFonts w:asciiTheme="minorHAnsi" w:hAnsiTheme="minorHAnsi" w:cstheme="minorHAnsi"/>
        </w:rPr>
        <w:t>apsaugos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normatyvinių</w:t>
      </w:r>
      <w:r w:rsidRPr="006C4D75">
        <w:rPr>
          <w:rFonts w:asciiTheme="minorHAnsi" w:hAnsiTheme="minorHAnsi" w:cstheme="minorHAnsi"/>
          <w:spacing w:val="-14"/>
        </w:rPr>
        <w:t xml:space="preserve"> </w:t>
      </w:r>
      <w:r w:rsidRPr="006C4D75">
        <w:rPr>
          <w:rFonts w:asciiTheme="minorHAnsi" w:hAnsiTheme="minorHAnsi" w:cstheme="minorHAnsi"/>
        </w:rPr>
        <w:t>dokumentų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(LAND)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kitų statybos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bei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projektavimo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veiklą reglamentuojančių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teisės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aktų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reikalavimus.</w:t>
      </w:r>
    </w:p>
    <w:p w14:paraId="6D6DDDF3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/>
        <w:ind w:left="739" w:right="128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Reikiamą kvalifikaciją siūlomoms paslaugoms teikti tiekėjas privalo užtikrinti visą pirkimo sutarties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galiojimo laikotarpį.</w:t>
      </w:r>
    </w:p>
    <w:p w14:paraId="2AE8A1E0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/>
        <w:ind w:left="739" w:right="124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Pasikeitus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įstatymų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kitų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teisės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aktų,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reglamentuojančių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perkamas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paslaugas,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nuostatoms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reikalavimams, tiekėjas turi vykdyti pirkimo sutartį, atsižvelgiant į jį keičiančio teisės akto nuostatas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bei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vadovautis aktualiomis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dokumentų redakcijomis.</w:t>
      </w:r>
    </w:p>
    <w:p w14:paraId="3996C5BF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1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Paprastojo remonto aprašas rengiamas vadovaujantis STR, Lietuvos Respublikos statybos įstatymu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kitais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normatyviniais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dokumentais,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reglamentuojančiais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remontuojamų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statinių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esminius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reikalavimus, statybos techninio normavimo, statybinių tyrinėjimų, statinių projektavimo, statybos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dalyvių, viešojo administravimo subjektų, statinių savininkų (ar naudotojų) ir kitų juridinių ir fizinių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asmenų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veiklos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šioje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srityje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principus ir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atsakomybę.</w:t>
      </w:r>
    </w:p>
    <w:p w14:paraId="682D1324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Paprastojo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remonto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aprašo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sprendimai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ekonomiškai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pagrįsti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racionalūs.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Parengtas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aprašas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tokios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sudėties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bei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apimties,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kad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pagal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jį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būtų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galima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teisėtai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atlikti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remonto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darbus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ir tinkamai (pagal jo funkcinę paskirtį) naudoti objektą. Klaidų atveju tiekėjas įsipareigoja ištaisyti jas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neatlygintinai, taip pat atlyginti dėl jo suteiktų paslaugų trūkumų (esant tiekėjo kaltei) atsiradusius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nuostolius.</w:t>
      </w:r>
    </w:p>
    <w:p w14:paraId="2444355B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5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prieš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pradedant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punktų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remonto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darbus,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apie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tai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informuoti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vartotojus,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nurodant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šilumos tiekimo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atjungimo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terminus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ir kt.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svarbią informaciją.</w:t>
      </w:r>
    </w:p>
    <w:p w14:paraId="67BF9F66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1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Darbų priėmimą atlieka Užsakovo sudaryta komisija arba įgaliotas asmuo, dalyvaujant Rangovo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atsakingam asmeniui. Šilumos punkto modernizavimo darbus Rangovas privalo priduoti Užsakovui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etapais:</w:t>
      </w:r>
    </w:p>
    <w:p w14:paraId="3D5306DD" w14:textId="77777777" w:rsidR="00893363" w:rsidRPr="006C4D75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line="279" w:lineRule="exact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vamzdyno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suvirinimo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siūlių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vizualinė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apžiūra;</w:t>
      </w:r>
    </w:p>
    <w:p w14:paraId="353B1AF6" w14:textId="77777777" w:rsidR="00893363" w:rsidRPr="006C4D75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line="279" w:lineRule="exact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praplovimas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hidrauliniai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bandymai;</w:t>
      </w:r>
    </w:p>
    <w:p w14:paraId="37861E91" w14:textId="77777777" w:rsidR="00893363" w:rsidRPr="006C4D75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before="1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antikorozinio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padengimo (gruntavimo,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dažymo)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apžiūra;</w:t>
      </w:r>
    </w:p>
    <w:p w14:paraId="2F4F7A4B" w14:textId="77777777" w:rsidR="00893363" w:rsidRPr="006C4D75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izoliacijos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žymėjimo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apžiūra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(vizualinė);</w:t>
      </w:r>
    </w:p>
    <w:p w14:paraId="17134C04" w14:textId="77777777" w:rsidR="00893363" w:rsidRPr="006C4D75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before="1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pridavimas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atitikimui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prisijungimo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sąlygoms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paprastojo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remonto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aprašui;</w:t>
      </w:r>
    </w:p>
    <w:p w14:paraId="5A57F4D7" w14:textId="77777777" w:rsidR="00893363" w:rsidRPr="006C4D75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line="279" w:lineRule="exact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paleidimo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derinimo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pridavimas;</w:t>
      </w:r>
    </w:p>
    <w:p w14:paraId="7B58CF91" w14:textId="77777777" w:rsidR="00893363" w:rsidRPr="006C4D75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line="279" w:lineRule="exact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galutinis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priėmimas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pateikus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visą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5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skyriuje nurodytą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techninę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dokumentaciją.</w:t>
      </w:r>
    </w:p>
    <w:p w14:paraId="191FEA5C" w14:textId="77777777" w:rsidR="00893363" w:rsidRPr="006C4D75" w:rsidRDefault="00893363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</w:rPr>
      </w:pPr>
    </w:p>
    <w:p w14:paraId="786E887C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Darbai laikomi priimti, jeigu šilumos punktų modernizavimo darbai užbaigti ir nepastebėta jokių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defektų,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atlikti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visi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paleidimo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–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derinimo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darbai,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Užsakovui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perduotas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punktas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visa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modernizavimo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dokumentacija,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gauta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Valstybinės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energetikos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reguliavimo tarnybos pažyma (jeigu reikia pagal teisės aktus), leidžianti eksploatuoti sumontuotus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punktus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šalių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pasirašyti Atliktų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aktai ir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Atliktų darbų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priėmimo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–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perdavimo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aktas.</w:t>
      </w:r>
    </w:p>
    <w:p w14:paraId="4376FEAC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2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lastRenderedPageBreak/>
        <w:t>Jeigu</w:t>
      </w:r>
      <w:r w:rsidRPr="006C4D75">
        <w:rPr>
          <w:rFonts w:asciiTheme="minorHAnsi" w:hAnsiTheme="minorHAnsi" w:cstheme="minorHAnsi"/>
          <w:spacing w:val="4"/>
        </w:rPr>
        <w:t xml:space="preserve"> </w:t>
      </w:r>
      <w:r w:rsidRPr="006C4D75">
        <w:rPr>
          <w:rFonts w:asciiTheme="minorHAnsi" w:hAnsiTheme="minorHAnsi" w:cstheme="minorHAnsi"/>
        </w:rPr>
        <w:t>darbai</w:t>
      </w:r>
      <w:r w:rsidRPr="006C4D75">
        <w:rPr>
          <w:rFonts w:asciiTheme="minorHAnsi" w:hAnsiTheme="minorHAnsi" w:cstheme="minorHAnsi"/>
          <w:spacing w:val="6"/>
        </w:rPr>
        <w:t xml:space="preserve"> </w:t>
      </w:r>
      <w:r w:rsidRPr="006C4D75">
        <w:rPr>
          <w:rFonts w:asciiTheme="minorHAnsi" w:hAnsiTheme="minorHAnsi" w:cstheme="minorHAnsi"/>
        </w:rPr>
        <w:t>nebuvo</w:t>
      </w:r>
      <w:r w:rsidRPr="006C4D75">
        <w:rPr>
          <w:rFonts w:asciiTheme="minorHAnsi" w:hAnsiTheme="minorHAnsi" w:cstheme="minorHAnsi"/>
          <w:spacing w:val="6"/>
        </w:rPr>
        <w:t xml:space="preserve"> </w:t>
      </w:r>
      <w:r w:rsidRPr="006C4D75">
        <w:rPr>
          <w:rFonts w:asciiTheme="minorHAnsi" w:hAnsiTheme="minorHAnsi" w:cstheme="minorHAnsi"/>
        </w:rPr>
        <w:t>priimti</w:t>
      </w:r>
      <w:r w:rsidRPr="006C4D75">
        <w:rPr>
          <w:rFonts w:asciiTheme="minorHAnsi" w:hAnsiTheme="minorHAnsi" w:cstheme="minorHAnsi"/>
          <w:spacing w:val="6"/>
        </w:rPr>
        <w:t xml:space="preserve"> </w:t>
      </w:r>
      <w:r w:rsidRPr="006C4D75">
        <w:rPr>
          <w:rFonts w:asciiTheme="minorHAnsi" w:hAnsiTheme="minorHAnsi" w:cstheme="minorHAnsi"/>
        </w:rPr>
        <w:t>dėl</w:t>
      </w:r>
      <w:r w:rsidRPr="006C4D75">
        <w:rPr>
          <w:rFonts w:asciiTheme="minorHAnsi" w:hAnsiTheme="minorHAnsi" w:cstheme="minorHAnsi"/>
          <w:spacing w:val="7"/>
        </w:rPr>
        <w:t xml:space="preserve"> </w:t>
      </w:r>
      <w:r w:rsidRPr="006C4D75">
        <w:rPr>
          <w:rFonts w:asciiTheme="minorHAnsi" w:hAnsiTheme="minorHAnsi" w:cstheme="minorHAnsi"/>
        </w:rPr>
        <w:t>Rangovo</w:t>
      </w:r>
      <w:r w:rsidRPr="006C4D75">
        <w:rPr>
          <w:rFonts w:asciiTheme="minorHAnsi" w:hAnsiTheme="minorHAnsi" w:cstheme="minorHAnsi"/>
          <w:spacing w:val="7"/>
        </w:rPr>
        <w:t xml:space="preserve"> </w:t>
      </w:r>
      <w:r w:rsidRPr="006C4D75">
        <w:rPr>
          <w:rFonts w:asciiTheme="minorHAnsi" w:hAnsiTheme="minorHAnsi" w:cstheme="minorHAnsi"/>
        </w:rPr>
        <w:t>kaltės,</w:t>
      </w:r>
      <w:r w:rsidRPr="006C4D75">
        <w:rPr>
          <w:rFonts w:asciiTheme="minorHAnsi" w:hAnsiTheme="minorHAnsi" w:cstheme="minorHAnsi"/>
          <w:spacing w:val="4"/>
        </w:rPr>
        <w:t xml:space="preserve"> </w:t>
      </w:r>
      <w:r w:rsidRPr="006C4D75">
        <w:rPr>
          <w:rFonts w:asciiTheme="minorHAnsi" w:hAnsiTheme="minorHAnsi" w:cstheme="minorHAnsi"/>
        </w:rPr>
        <w:t>paskiriama</w:t>
      </w:r>
      <w:r w:rsidRPr="006C4D75">
        <w:rPr>
          <w:rFonts w:asciiTheme="minorHAnsi" w:hAnsiTheme="minorHAnsi" w:cstheme="minorHAnsi"/>
          <w:spacing w:val="6"/>
        </w:rPr>
        <w:t xml:space="preserve"> </w:t>
      </w:r>
      <w:r w:rsidRPr="006C4D75">
        <w:rPr>
          <w:rFonts w:asciiTheme="minorHAnsi" w:hAnsiTheme="minorHAnsi" w:cstheme="minorHAnsi"/>
        </w:rPr>
        <w:t>nauja</w:t>
      </w:r>
      <w:r w:rsidRPr="006C4D75">
        <w:rPr>
          <w:rFonts w:asciiTheme="minorHAnsi" w:hAnsiTheme="minorHAnsi" w:cstheme="minorHAnsi"/>
          <w:spacing w:val="6"/>
        </w:rPr>
        <w:t xml:space="preserve"> </w:t>
      </w:r>
      <w:r w:rsidRPr="006C4D75">
        <w:rPr>
          <w:rFonts w:asciiTheme="minorHAnsi" w:hAnsiTheme="minorHAnsi" w:cstheme="minorHAnsi"/>
        </w:rPr>
        <w:t>priėmimo</w:t>
      </w:r>
      <w:r w:rsidRPr="006C4D75">
        <w:rPr>
          <w:rFonts w:asciiTheme="minorHAnsi" w:hAnsiTheme="minorHAnsi" w:cstheme="minorHAnsi"/>
          <w:spacing w:val="6"/>
        </w:rPr>
        <w:t xml:space="preserve"> </w:t>
      </w:r>
      <w:r w:rsidRPr="006C4D75">
        <w:rPr>
          <w:rFonts w:asciiTheme="minorHAnsi" w:hAnsiTheme="minorHAnsi" w:cstheme="minorHAnsi"/>
        </w:rPr>
        <w:t>data,</w:t>
      </w:r>
      <w:r w:rsidRPr="006C4D75">
        <w:rPr>
          <w:rFonts w:asciiTheme="minorHAnsi" w:hAnsiTheme="minorHAnsi" w:cstheme="minorHAnsi"/>
          <w:spacing w:val="4"/>
        </w:rPr>
        <w:t xml:space="preserve"> </w:t>
      </w:r>
      <w:r w:rsidRPr="006C4D75">
        <w:rPr>
          <w:rFonts w:asciiTheme="minorHAnsi" w:hAnsiTheme="minorHAnsi" w:cstheme="minorHAnsi"/>
        </w:rPr>
        <w:t>bet</w:t>
      </w:r>
      <w:r w:rsidRPr="006C4D75">
        <w:rPr>
          <w:rFonts w:asciiTheme="minorHAnsi" w:hAnsiTheme="minorHAnsi" w:cstheme="minorHAnsi"/>
          <w:spacing w:val="6"/>
        </w:rPr>
        <w:t xml:space="preserve"> </w:t>
      </w:r>
      <w:r w:rsidRPr="006C4D75">
        <w:rPr>
          <w:rFonts w:asciiTheme="minorHAnsi" w:hAnsiTheme="minorHAnsi" w:cstheme="minorHAnsi"/>
        </w:rPr>
        <w:t>ne</w:t>
      </w:r>
      <w:r w:rsidRPr="006C4D75">
        <w:rPr>
          <w:rFonts w:asciiTheme="minorHAnsi" w:hAnsiTheme="minorHAnsi" w:cstheme="minorHAnsi"/>
          <w:spacing w:val="4"/>
        </w:rPr>
        <w:t xml:space="preserve"> </w:t>
      </w:r>
      <w:r w:rsidRPr="006C4D75">
        <w:rPr>
          <w:rFonts w:asciiTheme="minorHAnsi" w:hAnsiTheme="minorHAnsi" w:cstheme="minorHAnsi"/>
        </w:rPr>
        <w:t>ilgiau</w:t>
      </w:r>
      <w:r w:rsidRPr="006C4D75">
        <w:rPr>
          <w:rFonts w:asciiTheme="minorHAnsi" w:hAnsiTheme="minorHAnsi" w:cstheme="minorHAnsi"/>
          <w:spacing w:val="5"/>
        </w:rPr>
        <w:t xml:space="preserve"> </w:t>
      </w:r>
      <w:r w:rsidRPr="006C4D75">
        <w:rPr>
          <w:rFonts w:asciiTheme="minorHAnsi" w:hAnsiTheme="minorHAnsi" w:cstheme="minorHAnsi"/>
        </w:rPr>
        <w:t>kaip</w:t>
      </w:r>
    </w:p>
    <w:p w14:paraId="4714EF9D" w14:textId="77777777" w:rsidR="00893363" w:rsidRPr="006C4D75" w:rsidRDefault="00000000">
      <w:pPr>
        <w:pStyle w:val="BodyText"/>
        <w:spacing w:line="267" w:lineRule="exact"/>
        <w:ind w:firstLine="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5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darbo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dienos.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Rangovas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defektus,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atsiradusius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dėl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jo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kaltės,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pašalina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savo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sąskaita.</w:t>
      </w:r>
    </w:p>
    <w:p w14:paraId="146B3E9B" w14:textId="77777777" w:rsidR="0007192C" w:rsidRPr="006C4D75" w:rsidRDefault="00000000" w:rsidP="0007192C">
      <w:pPr>
        <w:pStyle w:val="ListParagraph"/>
        <w:numPr>
          <w:ilvl w:val="1"/>
          <w:numId w:val="3"/>
        </w:numPr>
        <w:tabs>
          <w:tab w:val="left" w:pos="877"/>
        </w:tabs>
        <w:ind w:left="739" w:right="121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 punktų įrangai turi būti suteiktas ne mažesnis kaip 24 mėnesių garantinis laikotarpis, 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šilumos punkto montavimo darbams 5 metų garantinis laikotarpis, skaičiuojant nuo Atliktų darbų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priėmimo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–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perdavimo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akto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pasirašymo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datos. Esant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paslėptų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statinio elementų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(konstrukcijų,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vamzdynų ir kt.) defektams garantinis laikotarpis 10 metų, o esant tyčia paslėptiems defektams – 20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metų</w:t>
      </w:r>
      <w:r w:rsidR="0007192C" w:rsidRPr="006C4D75">
        <w:rPr>
          <w:rFonts w:asciiTheme="minorHAnsi" w:hAnsiTheme="minorHAnsi" w:cstheme="minorHAnsi"/>
        </w:rPr>
        <w:t>.</w:t>
      </w:r>
    </w:p>
    <w:p w14:paraId="60E66C5D" w14:textId="6DE20F20" w:rsidR="00893363" w:rsidRPr="006C4D75" w:rsidRDefault="00000000" w:rsidP="0007192C">
      <w:pPr>
        <w:pStyle w:val="ListParagraph"/>
        <w:numPr>
          <w:ilvl w:val="1"/>
          <w:numId w:val="3"/>
        </w:numPr>
        <w:tabs>
          <w:tab w:val="left" w:pos="877"/>
        </w:tabs>
        <w:ind w:left="739" w:right="121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Rangovas atsakingas už defektus viso garantinio laikotarpio metu. Jei atsiradę defektai nebus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pašalinti garantinio laikotarpio metu, garantinis laikotarpis bus pratęstas tiek, kiek reikės laiko tiems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defektams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pašalinti.</w:t>
      </w:r>
    </w:p>
    <w:p w14:paraId="02D80F38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22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Jeigu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Rangovas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nepašalina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Užsakovo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nurodytų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defektų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per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suderintą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terminą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arba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atsisako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defektus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  <w:spacing w:val="-1"/>
        </w:rPr>
        <w:t>šalinti,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Užsakovas</w:t>
      </w:r>
      <w:r w:rsidRPr="006C4D75">
        <w:rPr>
          <w:rFonts w:asciiTheme="minorHAnsi" w:hAnsiTheme="minorHAnsi" w:cstheme="minorHAnsi"/>
          <w:spacing w:val="-11"/>
        </w:rPr>
        <w:t xml:space="preserve"> </w:t>
      </w:r>
      <w:r w:rsidRPr="006C4D75">
        <w:rPr>
          <w:rFonts w:asciiTheme="minorHAnsi" w:hAnsiTheme="minorHAnsi" w:cstheme="minorHAnsi"/>
        </w:rPr>
        <w:t>gali</w:t>
      </w:r>
      <w:r w:rsidRPr="006C4D75">
        <w:rPr>
          <w:rFonts w:asciiTheme="minorHAnsi" w:hAnsiTheme="minorHAnsi" w:cstheme="minorHAnsi"/>
          <w:spacing w:val="-10"/>
        </w:rPr>
        <w:t xml:space="preserve"> </w:t>
      </w:r>
      <w:r w:rsidRPr="006C4D75">
        <w:rPr>
          <w:rFonts w:asciiTheme="minorHAnsi" w:hAnsiTheme="minorHAnsi" w:cstheme="minorHAnsi"/>
        </w:rPr>
        <w:t>pats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pašalinti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defektus</w:t>
      </w:r>
      <w:r w:rsidRPr="006C4D75">
        <w:rPr>
          <w:rFonts w:asciiTheme="minorHAnsi" w:hAnsiTheme="minorHAnsi" w:cstheme="minorHAnsi"/>
          <w:spacing w:val="-14"/>
        </w:rPr>
        <w:t xml:space="preserve"> </w:t>
      </w:r>
      <w:r w:rsidRPr="006C4D75">
        <w:rPr>
          <w:rFonts w:asciiTheme="minorHAnsi" w:hAnsiTheme="minorHAnsi" w:cstheme="minorHAnsi"/>
        </w:rPr>
        <w:t>arba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pasamdyti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trečiuosius</w:t>
      </w:r>
      <w:r w:rsidRPr="006C4D75">
        <w:rPr>
          <w:rFonts w:asciiTheme="minorHAnsi" w:hAnsiTheme="minorHAnsi" w:cstheme="minorHAnsi"/>
          <w:spacing w:val="-13"/>
        </w:rPr>
        <w:t xml:space="preserve"> </w:t>
      </w:r>
      <w:r w:rsidRPr="006C4D75">
        <w:rPr>
          <w:rFonts w:asciiTheme="minorHAnsi" w:hAnsiTheme="minorHAnsi" w:cstheme="minorHAnsi"/>
        </w:rPr>
        <w:t>asmenis</w:t>
      </w:r>
      <w:r w:rsidRPr="006C4D75">
        <w:rPr>
          <w:rFonts w:asciiTheme="minorHAnsi" w:hAnsiTheme="minorHAnsi" w:cstheme="minorHAnsi"/>
          <w:spacing w:val="-12"/>
        </w:rPr>
        <w:t xml:space="preserve"> </w:t>
      </w:r>
      <w:r w:rsidRPr="006C4D75">
        <w:rPr>
          <w:rFonts w:asciiTheme="minorHAnsi" w:hAnsiTheme="minorHAnsi" w:cstheme="minorHAnsi"/>
        </w:rPr>
        <w:t>defektams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pašalinti. Tokiu atveju Rangovas privalės atlyginti Užsakovui visas jo patirtas išlaidas ir nuostolius,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susijusius su defektų pašalinimu bei dėl defektų nepašalinimo atsiradusią žalą / nuostolius. Už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Užsakovo pasitelkto trečiojo asmens atliktų defektų pašalinimo darbų kokybę atsako šiuos defektų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pašalinimo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darbus atlikęs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6C4D75">
        <w:rPr>
          <w:rFonts w:asciiTheme="minorHAnsi" w:hAnsiTheme="minorHAnsi" w:cstheme="minorHAnsi"/>
        </w:rPr>
        <w:t>tretysis</w:t>
      </w:r>
      <w:proofErr w:type="spellEnd"/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asmuo.</w:t>
      </w:r>
    </w:p>
    <w:p w14:paraId="35CC8C3E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line="268" w:lineRule="exact"/>
        <w:ind w:left="876" w:hanging="498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priėmimo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metu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nustačius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trūkumus,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Tiekėjas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juos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pašalinti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per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2</w:t>
      </w:r>
      <w:r w:rsidRPr="006C4D75">
        <w:rPr>
          <w:rFonts w:asciiTheme="minorHAnsi" w:hAnsiTheme="minorHAnsi" w:cstheme="minorHAnsi"/>
          <w:spacing w:val="3"/>
        </w:rPr>
        <w:t xml:space="preserve"> </w:t>
      </w:r>
      <w:r w:rsidRPr="006C4D75">
        <w:rPr>
          <w:rFonts w:asciiTheme="minorHAnsi" w:hAnsiTheme="minorHAnsi" w:cstheme="minorHAnsi"/>
        </w:rPr>
        <w:t>(dvi)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darbo dienos.</w:t>
      </w:r>
    </w:p>
    <w:p w14:paraId="032D0983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3" w:hanging="36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Užsakovas Paslaugų teikimo metu gali tikrinti medžiagų ir suteikiamų Paslaugų kokybę, darbų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saugos, priešgaisrinės saugos, darbo higienos ir sanitarijos, vidaus darbo ir kitų taisyklių, teisės aktų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reikalavimų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vykdymą.</w:t>
      </w:r>
    </w:p>
    <w:p w14:paraId="71D288AE" w14:textId="77777777" w:rsidR="00893363" w:rsidRPr="006C4D75" w:rsidRDefault="00893363">
      <w:pPr>
        <w:pStyle w:val="BodyText"/>
        <w:ind w:left="0" w:firstLine="0"/>
        <w:jc w:val="left"/>
        <w:rPr>
          <w:rFonts w:asciiTheme="minorHAnsi" w:hAnsiTheme="minorHAnsi" w:cstheme="minorHAnsi"/>
        </w:rPr>
      </w:pPr>
    </w:p>
    <w:p w14:paraId="34D26DDB" w14:textId="77777777" w:rsidR="00893363" w:rsidRPr="006C4D75" w:rsidRDefault="00893363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</w:rPr>
      </w:pPr>
    </w:p>
    <w:p w14:paraId="07CD31AB" w14:textId="77777777" w:rsidR="00893363" w:rsidRPr="006C4D75" w:rsidRDefault="00000000">
      <w:pPr>
        <w:pStyle w:val="Heading1"/>
        <w:numPr>
          <w:ilvl w:val="0"/>
          <w:numId w:val="3"/>
        </w:numPr>
        <w:tabs>
          <w:tab w:val="left" w:pos="740"/>
        </w:tabs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SUTARTIES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VYKDYMO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METU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PATEIKIAMA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DOKUMENTACIJA</w:t>
      </w:r>
    </w:p>
    <w:p w14:paraId="65F72F0E" w14:textId="77777777" w:rsidR="00893363" w:rsidRPr="006C4D75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Atlikus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Darbus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Užsakovui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pateikta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dokumentacija:</w:t>
      </w:r>
    </w:p>
    <w:p w14:paraId="56D5264B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before="1"/>
        <w:ind w:left="741" w:right="118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punktų</w:t>
      </w:r>
      <w:r w:rsidRPr="006C4D75">
        <w:rPr>
          <w:rFonts w:asciiTheme="minorHAnsi" w:hAnsiTheme="minorHAnsi" w:cstheme="minorHAnsi"/>
          <w:spacing w:val="-9"/>
        </w:rPr>
        <w:t xml:space="preserve"> </w:t>
      </w:r>
      <w:r w:rsidRPr="006C4D75">
        <w:rPr>
          <w:rFonts w:asciiTheme="minorHAnsi" w:hAnsiTheme="minorHAnsi" w:cstheme="minorHAnsi"/>
        </w:rPr>
        <w:t>modernizavimo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paprastojo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remonto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aprašas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-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1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popierinį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projekto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bylų</w:t>
      </w:r>
      <w:r w:rsidRPr="006C4D75">
        <w:rPr>
          <w:rFonts w:asciiTheme="minorHAnsi" w:hAnsiTheme="minorHAnsi" w:cstheme="minorHAnsi"/>
          <w:spacing w:val="-8"/>
        </w:rPr>
        <w:t xml:space="preserve"> </w:t>
      </w:r>
      <w:r w:rsidRPr="006C4D75">
        <w:rPr>
          <w:rFonts w:asciiTheme="minorHAnsi" w:hAnsiTheme="minorHAnsi" w:cstheme="minorHAnsi"/>
        </w:rPr>
        <w:t>egzempliorių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ir 1 dokumentacijos egzempliorių kompiuterinėje laikmenoje, programinės įrangos su kuria buvo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sudarytos formatu (*.</w:t>
      </w:r>
      <w:proofErr w:type="spellStart"/>
      <w:r w:rsidRPr="006C4D75">
        <w:rPr>
          <w:rFonts w:asciiTheme="minorHAnsi" w:hAnsiTheme="minorHAnsi" w:cstheme="minorHAnsi"/>
        </w:rPr>
        <w:t>dwg</w:t>
      </w:r>
      <w:proofErr w:type="spellEnd"/>
      <w:r w:rsidRPr="006C4D75">
        <w:rPr>
          <w:rFonts w:asciiTheme="minorHAnsi" w:hAnsiTheme="minorHAnsi" w:cstheme="minorHAnsi"/>
        </w:rPr>
        <w:t>, *.</w:t>
      </w:r>
      <w:proofErr w:type="spellStart"/>
      <w:r w:rsidRPr="006C4D75">
        <w:rPr>
          <w:rFonts w:asciiTheme="minorHAnsi" w:hAnsiTheme="minorHAnsi" w:cstheme="minorHAnsi"/>
        </w:rPr>
        <w:t>doc</w:t>
      </w:r>
      <w:proofErr w:type="spellEnd"/>
      <w:r w:rsidRPr="006C4D75">
        <w:rPr>
          <w:rFonts w:asciiTheme="minorHAnsi" w:hAnsiTheme="minorHAnsi" w:cstheme="minorHAnsi"/>
        </w:rPr>
        <w:t>, *.</w:t>
      </w:r>
      <w:proofErr w:type="spellStart"/>
      <w:r w:rsidRPr="006C4D75">
        <w:rPr>
          <w:rFonts w:asciiTheme="minorHAnsi" w:hAnsiTheme="minorHAnsi" w:cstheme="minorHAnsi"/>
        </w:rPr>
        <w:t>xls</w:t>
      </w:r>
      <w:proofErr w:type="spellEnd"/>
      <w:r w:rsidRPr="006C4D75">
        <w:rPr>
          <w:rFonts w:asciiTheme="minorHAnsi" w:hAnsiTheme="minorHAnsi" w:cstheme="minorHAnsi"/>
        </w:rPr>
        <w:t xml:space="preserve"> ar kitu lygiaverčiu su Užsakovu suderintu formatu), bei PDF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formatu.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Visos bylos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būti vienodo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formato,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segtuvai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kietais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viršeliais.</w:t>
      </w:r>
    </w:p>
    <w:p w14:paraId="4A2AEEE7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2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 punktų modernizavimo Techninė dokumentacija (patvirtintas paprastojo remonto aprašas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(su pritarimais), medžiagų sertifikatai, įrenginių pasai ar aprašymai, varžų matavimo protokolai,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paslėptų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aktai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bei kt.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metu surašytos pažymos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ar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kt.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aktai).</w:t>
      </w:r>
    </w:p>
    <w:p w14:paraId="6C1BDDB8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19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Paprastojo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remonto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aprašas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su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žymomis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„Taip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pastatyta“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(žymos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„Taip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pastatyta“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paprastojo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remonto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aprašo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brėžiniuose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arba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techninėse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specifikacijose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brėžiniuose)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bei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energetikos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įrenginio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statybos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vadovo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energetikos</w:t>
      </w:r>
      <w:r w:rsidRPr="006C4D75">
        <w:rPr>
          <w:rFonts w:asciiTheme="minorHAnsi" w:hAnsiTheme="minorHAnsi" w:cstheme="minorHAnsi"/>
          <w:spacing w:val="-6"/>
        </w:rPr>
        <w:t xml:space="preserve"> </w:t>
      </w:r>
      <w:r w:rsidRPr="006C4D75">
        <w:rPr>
          <w:rFonts w:asciiTheme="minorHAnsi" w:hAnsiTheme="minorHAnsi" w:cstheme="minorHAnsi"/>
        </w:rPr>
        <w:t>įrenginio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statybos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techninio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prižiūrėtojo</w:t>
      </w:r>
      <w:r w:rsidRPr="006C4D75">
        <w:rPr>
          <w:rFonts w:asciiTheme="minorHAnsi" w:hAnsiTheme="minorHAnsi" w:cstheme="minorHAnsi"/>
          <w:spacing w:val="-7"/>
        </w:rPr>
        <w:t xml:space="preserve"> </w:t>
      </w:r>
      <w:r w:rsidRPr="006C4D75">
        <w:rPr>
          <w:rFonts w:asciiTheme="minorHAnsi" w:hAnsiTheme="minorHAnsi" w:cstheme="minorHAnsi"/>
        </w:rPr>
        <w:t>vardai,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pavardės ir parašai, arba paprastojo remonto aprašas ir pažyma apie energetikos įrenginio atitiktį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projektui.</w:t>
      </w:r>
    </w:p>
    <w:p w14:paraId="0415D8D4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line="279" w:lineRule="exact"/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Statytojo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ar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jo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įgaliotojo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atstovo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priėmimo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aktas.</w:t>
      </w:r>
    </w:p>
    <w:p w14:paraId="552BEF97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before="1"/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apskaitos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prietaiso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pasas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(aprašymas).</w:t>
      </w:r>
    </w:p>
    <w:p w14:paraId="11936500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line="279" w:lineRule="exact"/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apskaitos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prietaiso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visų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matavimo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priemonių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metrologinės patikros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liudijimai.</w:t>
      </w:r>
    </w:p>
    <w:p w14:paraId="5E966F1D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line="279" w:lineRule="exact"/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paslėptų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darbų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aktai:</w:t>
      </w:r>
    </w:p>
    <w:p w14:paraId="4C319BA1" w14:textId="77777777" w:rsidR="00893363" w:rsidRPr="006C4D75" w:rsidRDefault="00000000">
      <w:pPr>
        <w:pStyle w:val="ListParagraph"/>
        <w:numPr>
          <w:ilvl w:val="1"/>
          <w:numId w:val="1"/>
        </w:numPr>
        <w:tabs>
          <w:tab w:val="left" w:pos="1100"/>
        </w:tabs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montavimo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aktas;</w:t>
      </w:r>
    </w:p>
    <w:p w14:paraId="262C3F24" w14:textId="77777777" w:rsidR="00893363" w:rsidRPr="006C4D75" w:rsidRDefault="00000000">
      <w:pPr>
        <w:pStyle w:val="ListParagraph"/>
        <w:numPr>
          <w:ilvl w:val="1"/>
          <w:numId w:val="1"/>
        </w:numPr>
        <w:tabs>
          <w:tab w:val="left" w:pos="1100"/>
        </w:tabs>
        <w:spacing w:before="1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gruntavimo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aktas;</w:t>
      </w:r>
    </w:p>
    <w:p w14:paraId="0A7EFEC8" w14:textId="77777777" w:rsidR="00893363" w:rsidRPr="006C4D75" w:rsidRDefault="00000000">
      <w:pPr>
        <w:pStyle w:val="ListParagraph"/>
        <w:numPr>
          <w:ilvl w:val="1"/>
          <w:numId w:val="1"/>
        </w:numPr>
        <w:tabs>
          <w:tab w:val="left" w:pos="1100"/>
        </w:tabs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izoliavimo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aktas.</w:t>
      </w:r>
    </w:p>
    <w:p w14:paraId="4500E2B2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praplovimo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aktas.</w:t>
      </w:r>
    </w:p>
    <w:p w14:paraId="4E05AEAA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spacing w:before="1" w:line="279" w:lineRule="exact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hidraulinio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bandymo aktas.</w:t>
      </w:r>
    </w:p>
    <w:p w14:paraId="4B0A8E18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spacing w:line="279" w:lineRule="exact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tiekėjo išduotos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techninės sąlygos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ir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pažyma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apie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jų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įvykdymą.</w:t>
      </w:r>
    </w:p>
    <w:p w14:paraId="6EF9FC7E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spacing w:before="1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eksploatavimo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instrukcija.</w:t>
      </w:r>
    </w:p>
    <w:p w14:paraId="07585C72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elektroninio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valdiklio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eksploatavimo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instrukcija.</w:t>
      </w:r>
    </w:p>
    <w:p w14:paraId="63DF3FD4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spacing w:before="1" w:line="279" w:lineRule="exact"/>
        <w:ind w:hanging="361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vamzdynų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principinė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schema.</w:t>
      </w:r>
    </w:p>
    <w:p w14:paraId="06A08D9F" w14:textId="3B7F9539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19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 punkto įrenginių techninių duomenų lentelės (šilumos punkto įrenginių charakteristikos-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markės).</w:t>
      </w:r>
    </w:p>
    <w:p w14:paraId="5865CBED" w14:textId="77777777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23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Šilumos punkto komplekse su šildymo sistema išbandymo ir derinimo darbų aktas. Akte turi būti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nurodyti ūkio subjekto, atlikusio įrenginių bandymo-derinimo darbus, atestato išdavimo data ir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numeris, energetikos darbuotojų pažymėjimų išdavimo datos, numeriai ir sertifikavimo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įstaigos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pavadinimas.</w:t>
      </w:r>
    </w:p>
    <w:p w14:paraId="544D21A8" w14:textId="55C32C19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before="1" w:line="279" w:lineRule="exact"/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lastRenderedPageBreak/>
        <w:t>Suvirinimo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siūlių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vizualinės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apžiūros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aktai</w:t>
      </w:r>
      <w:r w:rsidR="00BB35AB">
        <w:rPr>
          <w:rFonts w:asciiTheme="minorHAnsi" w:hAnsiTheme="minorHAnsi" w:cstheme="minorHAnsi"/>
        </w:rPr>
        <w:t>.</w:t>
      </w:r>
    </w:p>
    <w:p w14:paraId="2E110CB7" w14:textId="1330AA61" w:rsidR="00893363" w:rsidRPr="006C4D75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20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Valstybinės energetikos reguliavimo tarybos šilumos įrenginių techninės būklės patikrinimo aktas –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pažyma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(kai šilumos punkto</w:t>
      </w:r>
      <w:r w:rsidRPr="006C4D75">
        <w:rPr>
          <w:rFonts w:asciiTheme="minorHAnsi" w:hAnsiTheme="minorHAnsi" w:cstheme="minorHAnsi"/>
          <w:spacing w:val="2"/>
        </w:rPr>
        <w:t xml:space="preserve"> </w:t>
      </w:r>
      <w:r w:rsidRPr="006C4D75">
        <w:rPr>
          <w:rFonts w:asciiTheme="minorHAnsi" w:hAnsiTheme="minorHAnsi" w:cstheme="minorHAnsi"/>
        </w:rPr>
        <w:t>įrenginių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galia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daugiau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nei 50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kW)</w:t>
      </w:r>
      <w:r w:rsidR="00BB35AB">
        <w:rPr>
          <w:rFonts w:asciiTheme="minorHAnsi" w:hAnsiTheme="minorHAnsi" w:cstheme="minorHAnsi"/>
        </w:rPr>
        <w:t>.</w:t>
      </w:r>
    </w:p>
    <w:p w14:paraId="31827EE2" w14:textId="2B87B655" w:rsidR="00893363" w:rsidRPr="006C4D75" w:rsidRDefault="00000000" w:rsidP="0007192C">
      <w:pPr>
        <w:pStyle w:val="ListParagraph"/>
        <w:numPr>
          <w:ilvl w:val="0"/>
          <w:numId w:val="1"/>
        </w:numPr>
        <w:tabs>
          <w:tab w:val="left" w:pos="742"/>
        </w:tabs>
        <w:ind w:left="741" w:right="118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Panaudotų dalių, medžiagų, technologinių įrenginių ir suvirinimo medžiagų sertifikatai ar atitikties</w:t>
      </w:r>
      <w:r w:rsidRPr="006C4D75">
        <w:rPr>
          <w:rFonts w:asciiTheme="minorHAnsi" w:hAnsiTheme="minorHAnsi" w:cstheme="minorHAnsi"/>
          <w:spacing w:val="1"/>
        </w:rPr>
        <w:t xml:space="preserve"> </w:t>
      </w:r>
      <w:r w:rsidRPr="006C4D75">
        <w:rPr>
          <w:rFonts w:asciiTheme="minorHAnsi" w:hAnsiTheme="minorHAnsi" w:cstheme="minorHAnsi"/>
        </w:rPr>
        <w:t>d</w:t>
      </w:r>
      <w:r w:rsidR="0007192C" w:rsidRPr="006C4D75">
        <w:rPr>
          <w:rFonts w:asciiTheme="minorHAnsi" w:hAnsiTheme="minorHAnsi" w:cstheme="minorHAnsi"/>
        </w:rPr>
        <w:t>eklaracijos</w:t>
      </w:r>
      <w:r w:rsidRPr="006C4D75">
        <w:rPr>
          <w:rFonts w:asciiTheme="minorHAnsi" w:hAnsiTheme="minorHAnsi" w:cstheme="minorHAnsi"/>
        </w:rPr>
        <w:t>.</w:t>
      </w:r>
    </w:p>
    <w:p w14:paraId="764A764B" w14:textId="77777777" w:rsidR="00893363" w:rsidRPr="006C4D75" w:rsidRDefault="00000000" w:rsidP="0007192C">
      <w:pPr>
        <w:pStyle w:val="BodyText"/>
        <w:spacing w:before="56"/>
        <w:ind w:left="379" w:firstLine="0"/>
        <w:jc w:val="lef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Visa</w:t>
      </w:r>
      <w:r w:rsidRPr="006C4D75">
        <w:rPr>
          <w:rFonts w:asciiTheme="minorHAnsi" w:hAnsiTheme="minorHAnsi" w:cstheme="minorHAnsi"/>
          <w:spacing w:val="21"/>
        </w:rPr>
        <w:t xml:space="preserve"> </w:t>
      </w:r>
      <w:r w:rsidRPr="006C4D75">
        <w:rPr>
          <w:rFonts w:asciiTheme="minorHAnsi" w:hAnsiTheme="minorHAnsi" w:cstheme="minorHAnsi"/>
        </w:rPr>
        <w:t>išpildomoji</w:t>
      </w:r>
      <w:r w:rsidRPr="006C4D75">
        <w:rPr>
          <w:rFonts w:asciiTheme="minorHAnsi" w:hAnsiTheme="minorHAnsi" w:cstheme="minorHAnsi"/>
          <w:spacing w:val="21"/>
        </w:rPr>
        <w:t xml:space="preserve"> </w:t>
      </w:r>
      <w:r w:rsidRPr="006C4D75">
        <w:rPr>
          <w:rFonts w:asciiTheme="minorHAnsi" w:hAnsiTheme="minorHAnsi" w:cstheme="minorHAnsi"/>
        </w:rPr>
        <w:t>dokumentacija</w:t>
      </w:r>
      <w:r w:rsidRPr="006C4D75">
        <w:rPr>
          <w:rFonts w:asciiTheme="minorHAnsi" w:hAnsiTheme="minorHAnsi" w:cstheme="minorHAnsi"/>
          <w:spacing w:val="21"/>
        </w:rPr>
        <w:t xml:space="preserve"> </w:t>
      </w:r>
      <w:r w:rsidRPr="006C4D75">
        <w:rPr>
          <w:rFonts w:asciiTheme="minorHAnsi" w:hAnsiTheme="minorHAnsi" w:cstheme="minorHAnsi"/>
        </w:rPr>
        <w:t>Užsakovui</w:t>
      </w:r>
      <w:r w:rsidRPr="006C4D75">
        <w:rPr>
          <w:rFonts w:asciiTheme="minorHAnsi" w:hAnsiTheme="minorHAnsi" w:cstheme="minorHAnsi"/>
          <w:spacing w:val="21"/>
        </w:rPr>
        <w:t xml:space="preserve"> </w:t>
      </w:r>
      <w:r w:rsidRPr="006C4D75">
        <w:rPr>
          <w:rFonts w:asciiTheme="minorHAnsi" w:hAnsiTheme="minorHAnsi" w:cstheme="minorHAnsi"/>
        </w:rPr>
        <w:t>turi</w:t>
      </w:r>
      <w:r w:rsidRPr="006C4D75">
        <w:rPr>
          <w:rFonts w:asciiTheme="minorHAnsi" w:hAnsiTheme="minorHAnsi" w:cstheme="minorHAnsi"/>
          <w:spacing w:val="20"/>
        </w:rPr>
        <w:t xml:space="preserve"> </w:t>
      </w:r>
      <w:r w:rsidRPr="006C4D75">
        <w:rPr>
          <w:rFonts w:asciiTheme="minorHAnsi" w:hAnsiTheme="minorHAnsi" w:cstheme="minorHAnsi"/>
        </w:rPr>
        <w:t>būti</w:t>
      </w:r>
      <w:r w:rsidRPr="006C4D75">
        <w:rPr>
          <w:rFonts w:asciiTheme="minorHAnsi" w:hAnsiTheme="minorHAnsi" w:cstheme="minorHAnsi"/>
          <w:spacing w:val="21"/>
        </w:rPr>
        <w:t xml:space="preserve"> </w:t>
      </w:r>
      <w:r w:rsidRPr="006C4D75">
        <w:rPr>
          <w:rFonts w:asciiTheme="minorHAnsi" w:hAnsiTheme="minorHAnsi" w:cstheme="minorHAnsi"/>
        </w:rPr>
        <w:t>pateikta</w:t>
      </w:r>
      <w:r w:rsidRPr="006C4D75">
        <w:rPr>
          <w:rFonts w:asciiTheme="minorHAnsi" w:hAnsiTheme="minorHAnsi" w:cstheme="minorHAnsi"/>
          <w:spacing w:val="23"/>
        </w:rPr>
        <w:t xml:space="preserve"> </w:t>
      </w:r>
      <w:r w:rsidRPr="006C4D75">
        <w:rPr>
          <w:rFonts w:asciiTheme="minorHAnsi" w:hAnsiTheme="minorHAnsi" w:cstheme="minorHAnsi"/>
        </w:rPr>
        <w:t>lietuvių</w:t>
      </w:r>
      <w:r w:rsidRPr="006C4D75">
        <w:rPr>
          <w:rFonts w:asciiTheme="minorHAnsi" w:hAnsiTheme="minorHAnsi" w:cstheme="minorHAnsi"/>
          <w:spacing w:val="20"/>
        </w:rPr>
        <w:t xml:space="preserve"> </w:t>
      </w:r>
      <w:r w:rsidRPr="006C4D75">
        <w:rPr>
          <w:rFonts w:asciiTheme="minorHAnsi" w:hAnsiTheme="minorHAnsi" w:cstheme="minorHAnsi"/>
        </w:rPr>
        <w:t>kalba</w:t>
      </w:r>
      <w:r w:rsidRPr="006C4D75">
        <w:rPr>
          <w:rFonts w:asciiTheme="minorHAnsi" w:hAnsiTheme="minorHAnsi" w:cstheme="minorHAnsi"/>
          <w:spacing w:val="22"/>
        </w:rPr>
        <w:t xml:space="preserve"> </w:t>
      </w:r>
      <w:r w:rsidRPr="006C4D75">
        <w:rPr>
          <w:rFonts w:asciiTheme="minorHAnsi" w:hAnsiTheme="minorHAnsi" w:cstheme="minorHAnsi"/>
        </w:rPr>
        <w:t>el.</w:t>
      </w:r>
      <w:r w:rsidRPr="006C4D75">
        <w:rPr>
          <w:rFonts w:asciiTheme="minorHAnsi" w:hAnsiTheme="minorHAnsi" w:cstheme="minorHAnsi"/>
          <w:spacing w:val="21"/>
        </w:rPr>
        <w:t xml:space="preserve"> </w:t>
      </w:r>
      <w:r w:rsidRPr="006C4D75">
        <w:rPr>
          <w:rFonts w:asciiTheme="minorHAnsi" w:hAnsiTheme="minorHAnsi" w:cstheme="minorHAnsi"/>
        </w:rPr>
        <w:t>formoje</w:t>
      </w:r>
      <w:r w:rsidRPr="006C4D75">
        <w:rPr>
          <w:rFonts w:asciiTheme="minorHAnsi" w:hAnsiTheme="minorHAnsi" w:cstheme="minorHAnsi"/>
          <w:spacing w:val="22"/>
        </w:rPr>
        <w:t xml:space="preserve"> </w:t>
      </w:r>
      <w:r w:rsidRPr="006C4D75">
        <w:rPr>
          <w:rFonts w:asciiTheme="minorHAnsi" w:hAnsiTheme="minorHAnsi" w:cstheme="minorHAnsi"/>
        </w:rPr>
        <w:t>(tekstiniai</w:t>
      </w:r>
      <w:r w:rsidRPr="006C4D75">
        <w:rPr>
          <w:rFonts w:asciiTheme="minorHAnsi" w:hAnsiTheme="minorHAnsi" w:cstheme="minorHAnsi"/>
          <w:spacing w:val="-47"/>
        </w:rPr>
        <w:t xml:space="preserve"> </w:t>
      </w:r>
      <w:r w:rsidRPr="006C4D75">
        <w:rPr>
          <w:rFonts w:asciiTheme="minorHAnsi" w:hAnsiTheme="minorHAnsi" w:cstheme="minorHAnsi"/>
        </w:rPr>
        <w:t>dokumentai</w:t>
      </w:r>
      <w:r w:rsidRPr="006C4D75">
        <w:rPr>
          <w:rFonts w:asciiTheme="minorHAnsi" w:hAnsiTheme="minorHAnsi" w:cstheme="minorHAnsi"/>
          <w:spacing w:val="-4"/>
        </w:rPr>
        <w:t xml:space="preserve"> </w:t>
      </w:r>
      <w:r w:rsidRPr="006C4D75">
        <w:rPr>
          <w:rFonts w:asciiTheme="minorHAnsi" w:hAnsiTheme="minorHAnsi" w:cstheme="minorHAnsi"/>
        </w:rPr>
        <w:t>*.</w:t>
      </w:r>
      <w:proofErr w:type="spellStart"/>
      <w:r w:rsidRPr="006C4D75">
        <w:rPr>
          <w:rFonts w:asciiTheme="minorHAnsi" w:hAnsiTheme="minorHAnsi" w:cstheme="minorHAnsi"/>
        </w:rPr>
        <w:t>doc</w:t>
      </w:r>
      <w:proofErr w:type="spellEnd"/>
      <w:r w:rsidRPr="006C4D75">
        <w:rPr>
          <w:rFonts w:asciiTheme="minorHAnsi" w:hAnsiTheme="minorHAnsi" w:cstheme="minorHAnsi"/>
        </w:rPr>
        <w:t>,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*.</w:t>
      </w:r>
      <w:proofErr w:type="spellStart"/>
      <w:r w:rsidRPr="006C4D75">
        <w:rPr>
          <w:rFonts w:asciiTheme="minorHAnsi" w:hAnsiTheme="minorHAnsi" w:cstheme="minorHAnsi"/>
        </w:rPr>
        <w:t>pdf</w:t>
      </w:r>
      <w:proofErr w:type="spellEnd"/>
      <w:r w:rsidRPr="006C4D75">
        <w:rPr>
          <w:rFonts w:asciiTheme="minorHAnsi" w:hAnsiTheme="minorHAnsi" w:cstheme="minorHAnsi"/>
        </w:rPr>
        <w:t>, brėžiniai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*.</w:t>
      </w:r>
      <w:proofErr w:type="spellStart"/>
      <w:r w:rsidRPr="006C4D75">
        <w:rPr>
          <w:rFonts w:asciiTheme="minorHAnsi" w:hAnsiTheme="minorHAnsi" w:cstheme="minorHAnsi"/>
        </w:rPr>
        <w:t>pdf</w:t>
      </w:r>
      <w:proofErr w:type="spellEnd"/>
      <w:r w:rsidRPr="006C4D75">
        <w:rPr>
          <w:rFonts w:asciiTheme="minorHAnsi" w:hAnsiTheme="minorHAnsi" w:cstheme="minorHAnsi"/>
        </w:rPr>
        <w:t>, *.</w:t>
      </w:r>
      <w:proofErr w:type="spellStart"/>
      <w:r w:rsidRPr="006C4D75">
        <w:rPr>
          <w:rFonts w:asciiTheme="minorHAnsi" w:hAnsiTheme="minorHAnsi" w:cstheme="minorHAnsi"/>
        </w:rPr>
        <w:t>dwg</w:t>
      </w:r>
      <w:proofErr w:type="spellEnd"/>
      <w:r w:rsidRPr="006C4D75">
        <w:rPr>
          <w:rFonts w:asciiTheme="minorHAnsi" w:hAnsiTheme="minorHAnsi" w:cstheme="minorHAnsi"/>
        </w:rPr>
        <w:t xml:space="preserve"> formatais).</w:t>
      </w:r>
    </w:p>
    <w:p w14:paraId="21A9256B" w14:textId="77777777" w:rsidR="00893363" w:rsidRPr="006C4D75" w:rsidRDefault="00893363">
      <w:pPr>
        <w:pStyle w:val="BodyText"/>
        <w:ind w:left="0" w:firstLine="0"/>
        <w:jc w:val="left"/>
        <w:rPr>
          <w:rFonts w:asciiTheme="minorHAnsi" w:hAnsiTheme="minorHAnsi" w:cstheme="minorHAnsi"/>
        </w:rPr>
      </w:pPr>
    </w:p>
    <w:p w14:paraId="710D2B3F" w14:textId="77777777" w:rsidR="00893363" w:rsidRPr="006C4D75" w:rsidRDefault="00893363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</w:rPr>
      </w:pPr>
    </w:p>
    <w:p w14:paraId="214104A1" w14:textId="4AD7912D" w:rsidR="00893363" w:rsidRPr="006C4D75" w:rsidRDefault="00000000">
      <w:pPr>
        <w:pStyle w:val="Heading1"/>
        <w:numPr>
          <w:ilvl w:val="0"/>
          <w:numId w:val="3"/>
        </w:numPr>
        <w:tabs>
          <w:tab w:val="left" w:pos="740"/>
        </w:tabs>
        <w:spacing w:before="1"/>
        <w:ind w:hanging="36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PRIEDAI</w:t>
      </w:r>
      <w:r w:rsidR="00301790" w:rsidRPr="006C4D75">
        <w:rPr>
          <w:rFonts w:asciiTheme="minorHAnsi" w:hAnsiTheme="minorHAnsi" w:cstheme="minorHAnsi"/>
        </w:rPr>
        <w:t>:</w:t>
      </w:r>
    </w:p>
    <w:p w14:paraId="565B47F7" w14:textId="3F583846" w:rsidR="00893363" w:rsidRPr="006C4D75" w:rsidRDefault="00301790" w:rsidP="006C4D75">
      <w:pPr>
        <w:tabs>
          <w:tab w:val="left" w:pos="740"/>
        </w:tabs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 xml:space="preserve">Priedas Nr. </w:t>
      </w:r>
      <w:r w:rsidRPr="006C4D75">
        <w:rPr>
          <w:rFonts w:asciiTheme="minorHAnsi" w:hAnsiTheme="minorHAnsi" w:cstheme="minorHAnsi"/>
          <w:lang w:val="en-US"/>
        </w:rPr>
        <w:t xml:space="preserve">1 - </w:t>
      </w:r>
      <w:r w:rsidRPr="006C4D75">
        <w:rPr>
          <w:rFonts w:asciiTheme="minorHAnsi" w:hAnsiTheme="minorHAnsi" w:cstheme="minorHAnsi"/>
        </w:rPr>
        <w:t>Atliekų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tvarkymo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planas.</w:t>
      </w:r>
    </w:p>
    <w:p w14:paraId="06E4A068" w14:textId="60617FDC" w:rsidR="00893363" w:rsidRPr="006C4D75" w:rsidRDefault="00301790" w:rsidP="006C4D75">
      <w:pPr>
        <w:tabs>
          <w:tab w:val="left" w:pos="740"/>
        </w:tabs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Priedas Nr. 2 - 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atsakomybių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ribos.</w:t>
      </w:r>
    </w:p>
    <w:p w14:paraId="0BEA68D0" w14:textId="30275CAD" w:rsidR="00893363" w:rsidRPr="006C4D75" w:rsidRDefault="00301790" w:rsidP="006C4D75">
      <w:pPr>
        <w:tabs>
          <w:tab w:val="left" w:pos="740"/>
        </w:tabs>
        <w:spacing w:line="267" w:lineRule="exac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Priedas Nr. 3 - Temperatūros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jutikliams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lizdų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su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įvorėmis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parinkimo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lentel</w:t>
      </w:r>
      <w:r w:rsidR="00BF60E4" w:rsidRPr="006C4D75">
        <w:rPr>
          <w:rFonts w:asciiTheme="minorHAnsi" w:hAnsiTheme="minorHAnsi" w:cstheme="minorHAnsi"/>
        </w:rPr>
        <w:t>ė</w:t>
      </w:r>
      <w:r w:rsidRPr="006C4D75">
        <w:rPr>
          <w:rFonts w:asciiTheme="minorHAnsi" w:hAnsiTheme="minorHAnsi" w:cstheme="minorHAnsi"/>
        </w:rPr>
        <w:t>.</w:t>
      </w:r>
    </w:p>
    <w:p w14:paraId="3AC39B6D" w14:textId="0C6098A1" w:rsidR="00893363" w:rsidRPr="006C4D75" w:rsidRDefault="00301790" w:rsidP="006C4D75">
      <w:pPr>
        <w:tabs>
          <w:tab w:val="left" w:pos="740"/>
        </w:tabs>
        <w:spacing w:line="267" w:lineRule="exact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Priedas Nr. 4 - Šilumos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skaitiklių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parinkimo</w:t>
      </w:r>
      <w:r w:rsidRPr="006C4D75">
        <w:rPr>
          <w:rFonts w:asciiTheme="minorHAnsi" w:hAnsiTheme="minorHAnsi" w:cstheme="minorHAnsi"/>
          <w:spacing w:val="-1"/>
        </w:rPr>
        <w:t xml:space="preserve"> </w:t>
      </w:r>
      <w:r w:rsidRPr="006C4D75">
        <w:rPr>
          <w:rFonts w:asciiTheme="minorHAnsi" w:hAnsiTheme="minorHAnsi" w:cstheme="minorHAnsi"/>
        </w:rPr>
        <w:t>lentelė.</w:t>
      </w:r>
    </w:p>
    <w:p w14:paraId="7D2E7059" w14:textId="07076CCD" w:rsidR="00893363" w:rsidRPr="006C4D75" w:rsidRDefault="00301790" w:rsidP="006C4D75">
      <w:pPr>
        <w:tabs>
          <w:tab w:val="left" w:pos="740"/>
        </w:tabs>
        <w:spacing w:before="1"/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Priedas Nr. 5 - Projektavimo</w:t>
      </w:r>
      <w:r w:rsidRPr="006C4D75">
        <w:rPr>
          <w:rFonts w:asciiTheme="minorHAnsi" w:hAnsiTheme="minorHAnsi" w:cstheme="minorHAnsi"/>
          <w:spacing w:val="-5"/>
        </w:rPr>
        <w:t xml:space="preserve"> </w:t>
      </w:r>
      <w:r w:rsidRPr="006C4D75">
        <w:rPr>
          <w:rFonts w:asciiTheme="minorHAnsi" w:hAnsiTheme="minorHAnsi" w:cstheme="minorHAnsi"/>
        </w:rPr>
        <w:t>sąlygos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Nr.</w:t>
      </w:r>
      <w:r w:rsidRPr="006C4D75">
        <w:rPr>
          <w:rFonts w:asciiTheme="minorHAnsi" w:hAnsiTheme="minorHAnsi" w:cstheme="minorHAnsi"/>
          <w:spacing w:val="-3"/>
        </w:rPr>
        <w:t xml:space="preserve"> </w:t>
      </w:r>
      <w:r w:rsidRPr="006C4D75">
        <w:rPr>
          <w:rFonts w:asciiTheme="minorHAnsi" w:hAnsiTheme="minorHAnsi" w:cstheme="minorHAnsi"/>
        </w:rPr>
        <w:t>23203.</w:t>
      </w:r>
    </w:p>
    <w:p w14:paraId="7998F8AB" w14:textId="7AA031E3" w:rsidR="00893363" w:rsidRPr="006C4D75" w:rsidRDefault="00301790" w:rsidP="006C4D75">
      <w:pPr>
        <w:tabs>
          <w:tab w:val="left" w:pos="740"/>
        </w:tabs>
        <w:rPr>
          <w:rFonts w:asciiTheme="minorHAnsi" w:hAnsiTheme="minorHAnsi" w:cstheme="minorHAnsi"/>
        </w:rPr>
      </w:pPr>
      <w:r w:rsidRPr="006C4D75">
        <w:rPr>
          <w:rFonts w:asciiTheme="minorHAnsi" w:hAnsiTheme="minorHAnsi" w:cstheme="minorHAnsi"/>
        </w:rPr>
        <w:t>Priedas Nr. 6 - Esamo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šilumos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punkto</w:t>
      </w:r>
      <w:r w:rsidRPr="006C4D75">
        <w:rPr>
          <w:rFonts w:asciiTheme="minorHAnsi" w:hAnsiTheme="minorHAnsi" w:cstheme="minorHAnsi"/>
          <w:spacing w:val="-2"/>
        </w:rPr>
        <w:t xml:space="preserve"> </w:t>
      </w:r>
      <w:r w:rsidRPr="006C4D75">
        <w:rPr>
          <w:rFonts w:asciiTheme="minorHAnsi" w:hAnsiTheme="minorHAnsi" w:cstheme="minorHAnsi"/>
        </w:rPr>
        <w:t>nuotraukos.</w:t>
      </w:r>
    </w:p>
    <w:sectPr w:rsidR="00893363" w:rsidRPr="006C4D75">
      <w:headerReference w:type="default" r:id="rId12"/>
      <w:footerReference w:type="default" r:id="rId13"/>
      <w:pgSz w:w="11910" w:h="16840"/>
      <w:pgMar w:top="1080" w:right="440" w:bottom="780" w:left="1680" w:header="610" w:footer="5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08E79" w14:textId="77777777" w:rsidR="005410CC" w:rsidRDefault="005410CC">
      <w:r>
        <w:separator/>
      </w:r>
    </w:p>
  </w:endnote>
  <w:endnote w:type="continuationSeparator" w:id="0">
    <w:p w14:paraId="62F5A2C6" w14:textId="77777777" w:rsidR="005410CC" w:rsidRDefault="0054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C0BD" w14:textId="54F5D3AB" w:rsidR="00893363" w:rsidRDefault="0009694F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9776" behindDoc="1" locked="0" layoutInCell="1" allowOverlap="1" wp14:anchorId="3894E96C" wp14:editId="7AF6465A">
              <wp:simplePos x="0" y="0"/>
              <wp:positionH relativeFrom="page">
                <wp:posOffset>4068445</wp:posOffset>
              </wp:positionH>
              <wp:positionV relativeFrom="page">
                <wp:posOffset>10179050</wp:posOffset>
              </wp:positionV>
              <wp:extent cx="14668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630FF2" w14:textId="77777777" w:rsidR="00893363" w:rsidRDefault="00000000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4E9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0.35pt;margin-top:801.5pt;width:11.55pt;height:13.15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" filled="f" stroked="f">
              <v:textbox inset="0,0,0,0">
                <w:txbxContent>
                  <w:p w14:paraId="3F630FF2" w14:textId="77777777" w:rsidR="00893363" w:rsidRDefault="00000000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47233" w14:textId="77777777" w:rsidR="005410CC" w:rsidRDefault="005410CC">
      <w:r>
        <w:separator/>
      </w:r>
    </w:p>
  </w:footnote>
  <w:footnote w:type="continuationSeparator" w:id="0">
    <w:p w14:paraId="1CAA1D16" w14:textId="77777777" w:rsidR="005410CC" w:rsidRDefault="00541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524B" w14:textId="06A72676" w:rsidR="00893363" w:rsidRDefault="0009694F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9264" behindDoc="1" locked="0" layoutInCell="1" allowOverlap="1" wp14:anchorId="2FC52122" wp14:editId="4AE32249">
              <wp:simplePos x="0" y="0"/>
              <wp:positionH relativeFrom="page">
                <wp:posOffset>5174615</wp:posOffset>
              </wp:positionH>
              <wp:positionV relativeFrom="page">
                <wp:posOffset>374650</wp:posOffset>
              </wp:positionV>
              <wp:extent cx="204152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15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BA66E" w14:textId="5C424336" w:rsidR="00893363" w:rsidRDefault="00893363">
                          <w:pPr>
                            <w:pStyle w:val="BodyText"/>
                            <w:spacing w:line="245" w:lineRule="exact"/>
                            <w:ind w:left="2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C5212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7.45pt;margin-top:29.5pt;width:160.75pt;height:13.05pt;z-index:-1581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" filled="f" stroked="f">
              <v:textbox inset="0,0,0,0">
                <w:txbxContent>
                  <w:p w14:paraId="43CBA66E" w14:textId="5C424336" w:rsidR="00893363" w:rsidRDefault="00893363">
                    <w:pPr>
                      <w:pStyle w:val="BodyText"/>
                      <w:spacing w:line="245" w:lineRule="exact"/>
                      <w:ind w:left="2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85A2B"/>
    <w:multiLevelType w:val="multilevel"/>
    <w:tmpl w:val="EED6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3A50A2"/>
    <w:multiLevelType w:val="multilevel"/>
    <w:tmpl w:val="0032C9BC"/>
    <w:lvl w:ilvl="0">
      <w:start w:val="1"/>
      <w:numFmt w:val="decimal"/>
      <w:lvlText w:val="%1."/>
      <w:lvlJc w:val="left"/>
      <w:pPr>
        <w:ind w:left="739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790" w:hanging="41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lt-LT" w:eastAsia="en-US" w:bidi="ar-SA"/>
      </w:rPr>
    </w:lvl>
    <w:lvl w:ilvl="2">
      <w:start w:val="1"/>
      <w:numFmt w:val="decimal"/>
      <w:lvlText w:val="%1.%2.%3"/>
      <w:lvlJc w:val="left"/>
      <w:pPr>
        <w:ind w:left="1457" w:hanging="72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lt-LT" w:eastAsia="en-US" w:bidi="ar-SA"/>
      </w:rPr>
    </w:lvl>
    <w:lvl w:ilvl="3">
      <w:numFmt w:val="bullet"/>
      <w:lvlText w:val="•"/>
      <w:lvlJc w:val="left"/>
      <w:pPr>
        <w:ind w:left="2500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541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58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6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704" w:hanging="720"/>
      </w:pPr>
      <w:rPr>
        <w:rFonts w:hint="default"/>
        <w:lang w:val="lt-LT" w:eastAsia="en-US" w:bidi="ar-SA"/>
      </w:rPr>
    </w:lvl>
  </w:abstractNum>
  <w:abstractNum w:abstractNumId="2" w15:restartNumberingAfterBreak="0">
    <w:nsid w:val="56B10746"/>
    <w:multiLevelType w:val="hybridMultilevel"/>
    <w:tmpl w:val="4DC2A45E"/>
    <w:lvl w:ilvl="0" w:tplc="2542DF70">
      <w:numFmt w:val="bullet"/>
      <w:lvlText w:val=""/>
      <w:lvlJc w:val="left"/>
      <w:pPr>
        <w:ind w:left="742" w:hanging="360"/>
      </w:pPr>
      <w:rPr>
        <w:rFonts w:ascii="Symbol" w:eastAsia="Symbol" w:hAnsi="Symbol" w:cs="Symbol" w:hint="default"/>
        <w:w w:val="100"/>
        <w:sz w:val="22"/>
        <w:szCs w:val="22"/>
        <w:lang w:val="lt-LT" w:eastAsia="en-US" w:bidi="ar-SA"/>
      </w:rPr>
    </w:lvl>
    <w:lvl w:ilvl="1" w:tplc="44CCBA32">
      <w:numFmt w:val="bullet"/>
      <w:lvlText w:val=""/>
      <w:lvlJc w:val="left"/>
      <w:pPr>
        <w:ind w:left="1099" w:hanging="360"/>
      </w:pPr>
      <w:rPr>
        <w:rFonts w:ascii="Wingdings" w:eastAsia="Wingdings" w:hAnsi="Wingdings" w:cs="Wingdings" w:hint="default"/>
        <w:w w:val="100"/>
        <w:sz w:val="22"/>
        <w:szCs w:val="22"/>
        <w:lang w:val="lt-LT" w:eastAsia="en-US" w:bidi="ar-SA"/>
      </w:rPr>
    </w:lvl>
    <w:lvl w:ilvl="2" w:tplc="919CACF4">
      <w:numFmt w:val="bullet"/>
      <w:lvlText w:val="•"/>
      <w:lvlJc w:val="left"/>
      <w:pPr>
        <w:ind w:left="2065" w:hanging="360"/>
      </w:pPr>
      <w:rPr>
        <w:rFonts w:hint="default"/>
        <w:lang w:val="lt-LT" w:eastAsia="en-US" w:bidi="ar-SA"/>
      </w:rPr>
    </w:lvl>
    <w:lvl w:ilvl="3" w:tplc="85B4E2CC">
      <w:numFmt w:val="bullet"/>
      <w:lvlText w:val="•"/>
      <w:lvlJc w:val="left"/>
      <w:pPr>
        <w:ind w:left="3030" w:hanging="360"/>
      </w:pPr>
      <w:rPr>
        <w:rFonts w:hint="default"/>
        <w:lang w:val="lt-LT" w:eastAsia="en-US" w:bidi="ar-SA"/>
      </w:rPr>
    </w:lvl>
    <w:lvl w:ilvl="4" w:tplc="6A085338">
      <w:numFmt w:val="bullet"/>
      <w:lvlText w:val="•"/>
      <w:lvlJc w:val="left"/>
      <w:pPr>
        <w:ind w:left="3995" w:hanging="360"/>
      </w:pPr>
      <w:rPr>
        <w:rFonts w:hint="default"/>
        <w:lang w:val="lt-LT" w:eastAsia="en-US" w:bidi="ar-SA"/>
      </w:rPr>
    </w:lvl>
    <w:lvl w:ilvl="5" w:tplc="E528C622">
      <w:numFmt w:val="bullet"/>
      <w:lvlText w:val="•"/>
      <w:lvlJc w:val="left"/>
      <w:pPr>
        <w:ind w:left="4960" w:hanging="360"/>
      </w:pPr>
      <w:rPr>
        <w:rFonts w:hint="default"/>
        <w:lang w:val="lt-LT" w:eastAsia="en-US" w:bidi="ar-SA"/>
      </w:rPr>
    </w:lvl>
    <w:lvl w:ilvl="6" w:tplc="8C6C6D10">
      <w:numFmt w:val="bullet"/>
      <w:lvlText w:val="•"/>
      <w:lvlJc w:val="left"/>
      <w:pPr>
        <w:ind w:left="5925" w:hanging="360"/>
      </w:pPr>
      <w:rPr>
        <w:rFonts w:hint="default"/>
        <w:lang w:val="lt-LT" w:eastAsia="en-US" w:bidi="ar-SA"/>
      </w:rPr>
    </w:lvl>
    <w:lvl w:ilvl="7" w:tplc="889E81E6">
      <w:numFmt w:val="bullet"/>
      <w:lvlText w:val="•"/>
      <w:lvlJc w:val="left"/>
      <w:pPr>
        <w:ind w:left="6890" w:hanging="360"/>
      </w:pPr>
      <w:rPr>
        <w:rFonts w:hint="default"/>
        <w:lang w:val="lt-LT" w:eastAsia="en-US" w:bidi="ar-SA"/>
      </w:rPr>
    </w:lvl>
    <w:lvl w:ilvl="8" w:tplc="B6C8CA8C">
      <w:numFmt w:val="bullet"/>
      <w:lvlText w:val="•"/>
      <w:lvlJc w:val="left"/>
      <w:pPr>
        <w:ind w:left="7856" w:hanging="360"/>
      </w:pPr>
      <w:rPr>
        <w:rFonts w:hint="default"/>
        <w:lang w:val="lt-LT" w:eastAsia="en-US" w:bidi="ar-SA"/>
      </w:rPr>
    </w:lvl>
  </w:abstractNum>
  <w:abstractNum w:abstractNumId="3" w15:restartNumberingAfterBreak="0">
    <w:nsid w:val="66A76CC4"/>
    <w:multiLevelType w:val="hybridMultilevel"/>
    <w:tmpl w:val="CD0245A4"/>
    <w:lvl w:ilvl="0" w:tplc="24369BA2">
      <w:numFmt w:val="bullet"/>
      <w:lvlText w:val=""/>
      <w:lvlJc w:val="left"/>
      <w:pPr>
        <w:ind w:left="1099" w:hanging="360"/>
      </w:pPr>
      <w:rPr>
        <w:rFonts w:ascii="Symbol" w:eastAsia="Symbol" w:hAnsi="Symbol" w:cs="Symbol" w:hint="default"/>
        <w:w w:val="100"/>
        <w:sz w:val="22"/>
        <w:szCs w:val="22"/>
        <w:lang w:val="lt-LT" w:eastAsia="en-US" w:bidi="ar-SA"/>
      </w:rPr>
    </w:lvl>
    <w:lvl w:ilvl="1" w:tplc="0E7A9942">
      <w:numFmt w:val="bullet"/>
      <w:lvlText w:val="•"/>
      <w:lvlJc w:val="left"/>
      <w:pPr>
        <w:ind w:left="1968" w:hanging="360"/>
      </w:pPr>
      <w:rPr>
        <w:rFonts w:hint="default"/>
        <w:lang w:val="lt-LT" w:eastAsia="en-US" w:bidi="ar-SA"/>
      </w:rPr>
    </w:lvl>
    <w:lvl w:ilvl="2" w:tplc="FE00116A">
      <w:numFmt w:val="bullet"/>
      <w:lvlText w:val="•"/>
      <w:lvlJc w:val="left"/>
      <w:pPr>
        <w:ind w:left="2837" w:hanging="360"/>
      </w:pPr>
      <w:rPr>
        <w:rFonts w:hint="default"/>
        <w:lang w:val="lt-LT" w:eastAsia="en-US" w:bidi="ar-SA"/>
      </w:rPr>
    </w:lvl>
    <w:lvl w:ilvl="3" w:tplc="62526634">
      <w:numFmt w:val="bullet"/>
      <w:lvlText w:val="•"/>
      <w:lvlJc w:val="left"/>
      <w:pPr>
        <w:ind w:left="3705" w:hanging="360"/>
      </w:pPr>
      <w:rPr>
        <w:rFonts w:hint="default"/>
        <w:lang w:val="lt-LT" w:eastAsia="en-US" w:bidi="ar-SA"/>
      </w:rPr>
    </w:lvl>
    <w:lvl w:ilvl="4" w:tplc="3E0CA7B0">
      <w:numFmt w:val="bullet"/>
      <w:lvlText w:val="•"/>
      <w:lvlJc w:val="left"/>
      <w:pPr>
        <w:ind w:left="4574" w:hanging="360"/>
      </w:pPr>
      <w:rPr>
        <w:rFonts w:hint="default"/>
        <w:lang w:val="lt-LT" w:eastAsia="en-US" w:bidi="ar-SA"/>
      </w:rPr>
    </w:lvl>
    <w:lvl w:ilvl="5" w:tplc="79DA08AA">
      <w:numFmt w:val="bullet"/>
      <w:lvlText w:val="•"/>
      <w:lvlJc w:val="left"/>
      <w:pPr>
        <w:ind w:left="5443" w:hanging="360"/>
      </w:pPr>
      <w:rPr>
        <w:rFonts w:hint="default"/>
        <w:lang w:val="lt-LT" w:eastAsia="en-US" w:bidi="ar-SA"/>
      </w:rPr>
    </w:lvl>
    <w:lvl w:ilvl="6" w:tplc="AE3E291E">
      <w:numFmt w:val="bullet"/>
      <w:lvlText w:val="•"/>
      <w:lvlJc w:val="left"/>
      <w:pPr>
        <w:ind w:left="6311" w:hanging="360"/>
      </w:pPr>
      <w:rPr>
        <w:rFonts w:hint="default"/>
        <w:lang w:val="lt-LT" w:eastAsia="en-US" w:bidi="ar-SA"/>
      </w:rPr>
    </w:lvl>
    <w:lvl w:ilvl="7" w:tplc="EB5EF3D2">
      <w:numFmt w:val="bullet"/>
      <w:lvlText w:val="•"/>
      <w:lvlJc w:val="left"/>
      <w:pPr>
        <w:ind w:left="7180" w:hanging="360"/>
      </w:pPr>
      <w:rPr>
        <w:rFonts w:hint="default"/>
        <w:lang w:val="lt-LT" w:eastAsia="en-US" w:bidi="ar-SA"/>
      </w:rPr>
    </w:lvl>
    <w:lvl w:ilvl="8" w:tplc="67A0CCE6">
      <w:numFmt w:val="bullet"/>
      <w:lvlText w:val="•"/>
      <w:lvlJc w:val="left"/>
      <w:pPr>
        <w:ind w:left="8049" w:hanging="360"/>
      </w:pPr>
      <w:rPr>
        <w:rFonts w:hint="default"/>
        <w:lang w:val="lt-LT" w:eastAsia="en-US" w:bidi="ar-SA"/>
      </w:rPr>
    </w:lvl>
  </w:abstractNum>
  <w:num w:numId="1" w16cid:durableId="1102144027">
    <w:abstractNumId w:val="2"/>
  </w:num>
  <w:num w:numId="2" w16cid:durableId="1753356381">
    <w:abstractNumId w:val="3"/>
  </w:num>
  <w:num w:numId="3" w16cid:durableId="306977337">
    <w:abstractNumId w:val="1"/>
  </w:num>
  <w:num w:numId="4" w16cid:durableId="1402211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63"/>
    <w:rsid w:val="0007192C"/>
    <w:rsid w:val="0009694F"/>
    <w:rsid w:val="00177865"/>
    <w:rsid w:val="00272597"/>
    <w:rsid w:val="00301790"/>
    <w:rsid w:val="00413E44"/>
    <w:rsid w:val="005410CC"/>
    <w:rsid w:val="006C4D75"/>
    <w:rsid w:val="008848C9"/>
    <w:rsid w:val="00893363"/>
    <w:rsid w:val="00A00C1B"/>
    <w:rsid w:val="00AC0750"/>
    <w:rsid w:val="00B03F96"/>
    <w:rsid w:val="00BB35AB"/>
    <w:rsid w:val="00BF60E4"/>
    <w:rsid w:val="00C7466E"/>
    <w:rsid w:val="00C91F3D"/>
    <w:rsid w:val="00CA21B1"/>
    <w:rsid w:val="00CD480B"/>
    <w:rsid w:val="00F6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0D388C"/>
  <w15:docId w15:val="{4F66751B-49B6-4C66-9582-54EAF60F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lt-LT"/>
    </w:rPr>
  </w:style>
  <w:style w:type="paragraph" w:styleId="Heading1">
    <w:name w:val="heading 1"/>
    <w:basedOn w:val="Normal"/>
    <w:uiPriority w:val="9"/>
    <w:qFormat/>
    <w:pPr>
      <w:ind w:left="739" w:hanging="361"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39" w:hanging="360"/>
      <w:jc w:val="both"/>
    </w:p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SĄRAŠAS"/>
    <w:basedOn w:val="Normal"/>
    <w:link w:val="ListParagraphChar"/>
    <w:uiPriority w:val="34"/>
    <w:qFormat/>
    <w:pPr>
      <w:ind w:left="73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01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790"/>
    <w:rPr>
      <w:rFonts w:ascii="Calibri" w:eastAsia="Calibri" w:hAnsi="Calibri" w:cs="Calibri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3017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790"/>
    <w:rPr>
      <w:rFonts w:ascii="Calibri" w:eastAsia="Calibri" w:hAnsi="Calibri" w:cs="Calibri"/>
      <w:lang w:val="lt-LT"/>
    </w:rPr>
  </w:style>
  <w:style w:type="paragraph" w:styleId="Revision">
    <w:name w:val="Revision"/>
    <w:hidden/>
    <w:uiPriority w:val="99"/>
    <w:semiHidden/>
    <w:rsid w:val="00301790"/>
    <w:pPr>
      <w:widowControl/>
      <w:autoSpaceDE/>
      <w:autoSpaceDN/>
    </w:pPr>
    <w:rPr>
      <w:rFonts w:ascii="Calibri" w:eastAsia="Calibri" w:hAnsi="Calibri" w:cs="Calibri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00C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0C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0C1B"/>
    <w:rPr>
      <w:rFonts w:ascii="Calibri" w:eastAsia="Calibri" w:hAnsi="Calibri" w:cs="Calibri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C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C1B"/>
    <w:rPr>
      <w:rFonts w:ascii="Calibri" w:eastAsia="Calibri" w:hAnsi="Calibri" w:cs="Calibri"/>
      <w:b/>
      <w:bCs/>
      <w:sz w:val="20"/>
      <w:szCs w:val="20"/>
      <w:lang w:val="lt-LT"/>
    </w:rPr>
  </w:style>
  <w:style w:type="character" w:styleId="Hyperlink">
    <w:name w:val="Hyperlink"/>
    <w:basedOn w:val="DefaultParagraphFont"/>
    <w:uiPriority w:val="99"/>
    <w:unhideWhenUsed/>
    <w:rsid w:val="008848C9"/>
    <w:rPr>
      <w:color w:val="0563C1"/>
      <w:u w:val="single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8848C9"/>
    <w:rPr>
      <w:rFonts w:ascii="Calibri" w:eastAsia="Calibri" w:hAnsi="Calibri" w:cs="Calibri"/>
      <w:lang w:val="lt-LT"/>
    </w:rPr>
  </w:style>
  <w:style w:type="paragraph" w:customStyle="1" w:styleId="pf1">
    <w:name w:val="pf1"/>
    <w:basedOn w:val="Normal"/>
    <w:rsid w:val="008848C9"/>
    <w:pPr>
      <w:widowControl/>
      <w:autoSpaceDE/>
      <w:autoSpaceDN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8848C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8848C9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C4D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c.lt/data/public/uploads/2019/01/suvirinimo-tvarkos-aprasas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hc.lt/data/public/uploads/2019/01/suvirinimo-tvarkos-aprasas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-seimas.lrs.lt/portal/legalAct/lt/TAD/TAIS.59267/as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-seimas.lrs.lt/portal/legalAct/lt/TAD/TAIS.84302/as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c.lt/data/public/uploads/2022/01/isakymas-del-raat-apraso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2631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Violeta</cp:lastModifiedBy>
  <cp:revision>11</cp:revision>
  <dcterms:created xsi:type="dcterms:W3CDTF">2023-06-21T06:39:00Z</dcterms:created>
  <dcterms:modified xsi:type="dcterms:W3CDTF">2023-06-26T07:52:00Z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2023-05-29T00:00:00Z</vt:filetime>
  </property>
  <property fmtid="{D5CDD505-2E9C-101B-9397-08002B2CF9AE}" pid="3" name="Creator">
    <vt:lpwstr>Microsoft® Word skirta „Microsoft 365“</vt:lpwstr>
  </property>
  <property fmtid="{D5CDD505-2E9C-101B-9397-08002B2CF9AE}" pid="4" name="LastSaved">
    <vt:filetime>2023-06-21T00:00:00Z</vt:filetime>
  </property>
</Properties>
</file>